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9CEF0" w14:textId="031E20D9" w:rsidR="00DE5E1E" w:rsidRPr="00A43AAD" w:rsidRDefault="005015F9" w:rsidP="00FA281C">
      <w:pPr>
        <w:pStyle w:val="Default"/>
        <w:jc w:val="center"/>
        <w:rPr>
          <w:b/>
          <w:bCs/>
        </w:rPr>
      </w:pPr>
      <w:r w:rsidRPr="00A43AAD">
        <w:rPr>
          <w:b/>
          <w:bCs/>
          <w:noProof/>
        </w:rPr>
        <w:drawing>
          <wp:anchor distT="0" distB="0" distL="114300" distR="114300" simplePos="0" relativeHeight="251651584" behindDoc="0" locked="0" layoutInCell="1" allowOverlap="1" wp14:anchorId="40CDF5AE" wp14:editId="429253CC">
            <wp:simplePos x="0" y="0"/>
            <wp:positionH relativeFrom="column">
              <wp:posOffset>4309515</wp:posOffset>
            </wp:positionH>
            <wp:positionV relativeFrom="paragraph">
              <wp:posOffset>289</wp:posOffset>
            </wp:positionV>
            <wp:extent cx="2033634" cy="1953491"/>
            <wp:effectExtent l="0" t="0" r="5080" b="889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3634" cy="1953491"/>
                    </a:xfrm>
                    <a:prstGeom prst="rect">
                      <a:avLst/>
                    </a:prstGeom>
                  </pic:spPr>
                </pic:pic>
              </a:graphicData>
            </a:graphic>
          </wp:anchor>
        </w:drawing>
      </w:r>
      <w:r w:rsidRPr="00A43AAD">
        <w:rPr>
          <w:b/>
          <w:bCs/>
          <w:noProof/>
        </w:rPr>
        <w:drawing>
          <wp:anchor distT="0" distB="0" distL="114300" distR="114300" simplePos="0" relativeHeight="251649536" behindDoc="0" locked="0" layoutInCell="1" allowOverlap="1" wp14:anchorId="4503F458" wp14:editId="678AEAF0">
            <wp:simplePos x="0" y="0"/>
            <wp:positionH relativeFrom="column">
              <wp:posOffset>-124460</wp:posOffset>
            </wp:positionH>
            <wp:positionV relativeFrom="paragraph">
              <wp:posOffset>347</wp:posOffset>
            </wp:positionV>
            <wp:extent cx="1662545" cy="1931206"/>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62545" cy="1931206"/>
                    </a:xfrm>
                    <a:prstGeom prst="rect">
                      <a:avLst/>
                    </a:prstGeom>
                  </pic:spPr>
                </pic:pic>
              </a:graphicData>
            </a:graphic>
          </wp:anchor>
        </w:drawing>
      </w:r>
    </w:p>
    <w:p w14:paraId="554CA8B3" w14:textId="366D0CEA" w:rsidR="00DE5E1E" w:rsidRPr="00A43AAD" w:rsidRDefault="00DE5E1E" w:rsidP="00FA281C">
      <w:pPr>
        <w:pStyle w:val="Default"/>
        <w:jc w:val="center"/>
        <w:rPr>
          <w:b/>
          <w:bCs/>
        </w:rPr>
      </w:pPr>
    </w:p>
    <w:p w14:paraId="52A228B5" w14:textId="7245CE5B" w:rsidR="00DE5E1E" w:rsidRPr="00A43AAD" w:rsidRDefault="00DE5E1E" w:rsidP="00FA281C">
      <w:pPr>
        <w:pStyle w:val="Default"/>
        <w:jc w:val="center"/>
        <w:rPr>
          <w:b/>
          <w:bCs/>
        </w:rPr>
      </w:pPr>
    </w:p>
    <w:p w14:paraId="4D15A633" w14:textId="77777777" w:rsidR="00DE5E1E" w:rsidRPr="00A43AAD" w:rsidRDefault="00DE5E1E" w:rsidP="00FA281C">
      <w:pPr>
        <w:pStyle w:val="Default"/>
        <w:jc w:val="center"/>
        <w:rPr>
          <w:b/>
          <w:bCs/>
        </w:rPr>
      </w:pPr>
    </w:p>
    <w:p w14:paraId="461BD4D4" w14:textId="4FB6DF45" w:rsidR="00DE5E1E" w:rsidRPr="00A43AAD" w:rsidRDefault="00DE5E1E" w:rsidP="00FA281C">
      <w:pPr>
        <w:pStyle w:val="Default"/>
        <w:jc w:val="center"/>
        <w:rPr>
          <w:b/>
          <w:bCs/>
        </w:rPr>
      </w:pPr>
    </w:p>
    <w:p w14:paraId="1CD432CB" w14:textId="41F25225" w:rsidR="00DE5E1E" w:rsidRPr="00A43AAD" w:rsidRDefault="00DE5E1E" w:rsidP="00FA281C">
      <w:pPr>
        <w:pStyle w:val="Default"/>
        <w:jc w:val="center"/>
        <w:rPr>
          <w:b/>
          <w:bCs/>
        </w:rPr>
      </w:pPr>
    </w:p>
    <w:p w14:paraId="2A7E9EDF" w14:textId="77777777" w:rsidR="005015F9" w:rsidRPr="00A43AAD" w:rsidRDefault="005015F9" w:rsidP="00FA281C">
      <w:pPr>
        <w:pStyle w:val="Default"/>
        <w:jc w:val="center"/>
        <w:rPr>
          <w:b/>
          <w:bCs/>
        </w:rPr>
      </w:pPr>
    </w:p>
    <w:p w14:paraId="519EA026" w14:textId="77777777" w:rsidR="005015F9" w:rsidRPr="00A43AAD" w:rsidRDefault="005015F9" w:rsidP="00FA281C">
      <w:pPr>
        <w:pStyle w:val="Default"/>
        <w:jc w:val="center"/>
        <w:rPr>
          <w:b/>
          <w:bCs/>
        </w:rPr>
      </w:pPr>
    </w:p>
    <w:p w14:paraId="78FC677C" w14:textId="77777777" w:rsidR="005015F9" w:rsidRPr="00A43AAD" w:rsidRDefault="005015F9" w:rsidP="00FA281C">
      <w:pPr>
        <w:pStyle w:val="Default"/>
        <w:jc w:val="center"/>
        <w:rPr>
          <w:b/>
          <w:bCs/>
        </w:rPr>
      </w:pPr>
    </w:p>
    <w:p w14:paraId="2CD4C655" w14:textId="77777777" w:rsidR="005015F9" w:rsidRPr="00A43AAD" w:rsidRDefault="005015F9" w:rsidP="00FA281C">
      <w:pPr>
        <w:pStyle w:val="Default"/>
        <w:jc w:val="center"/>
        <w:rPr>
          <w:b/>
          <w:bCs/>
        </w:rPr>
      </w:pPr>
    </w:p>
    <w:p w14:paraId="7ABE24BC" w14:textId="77777777" w:rsidR="005015F9" w:rsidRPr="00A43AAD" w:rsidRDefault="005015F9" w:rsidP="00FA281C">
      <w:pPr>
        <w:pStyle w:val="Default"/>
        <w:jc w:val="center"/>
        <w:rPr>
          <w:b/>
          <w:bCs/>
        </w:rPr>
      </w:pPr>
    </w:p>
    <w:p w14:paraId="368F8846" w14:textId="77777777" w:rsidR="005015F9" w:rsidRPr="00A43AAD" w:rsidRDefault="005015F9" w:rsidP="00FA281C">
      <w:pPr>
        <w:pStyle w:val="Default"/>
        <w:jc w:val="center"/>
        <w:rPr>
          <w:b/>
          <w:bCs/>
        </w:rPr>
      </w:pPr>
    </w:p>
    <w:p w14:paraId="418B9F87" w14:textId="77777777" w:rsidR="005015F9" w:rsidRPr="00A43AAD" w:rsidRDefault="005015F9" w:rsidP="00FA281C">
      <w:pPr>
        <w:pStyle w:val="Default"/>
        <w:jc w:val="center"/>
        <w:rPr>
          <w:b/>
          <w:bCs/>
        </w:rPr>
      </w:pPr>
    </w:p>
    <w:p w14:paraId="38371A7C" w14:textId="77777777" w:rsidR="005015F9" w:rsidRPr="00A43AAD" w:rsidRDefault="005015F9" w:rsidP="00FA281C">
      <w:pPr>
        <w:pStyle w:val="Default"/>
        <w:jc w:val="center"/>
        <w:rPr>
          <w:b/>
          <w:bCs/>
        </w:rPr>
      </w:pPr>
    </w:p>
    <w:p w14:paraId="6E304649" w14:textId="77777777" w:rsidR="005015F9" w:rsidRPr="00A43AAD" w:rsidRDefault="005015F9" w:rsidP="00FA281C">
      <w:pPr>
        <w:pStyle w:val="Default"/>
        <w:jc w:val="center"/>
        <w:rPr>
          <w:b/>
          <w:bCs/>
        </w:rPr>
      </w:pPr>
    </w:p>
    <w:p w14:paraId="57E73284" w14:textId="77777777" w:rsidR="005015F9" w:rsidRPr="00A43AAD" w:rsidRDefault="005015F9" w:rsidP="00FA281C">
      <w:pPr>
        <w:pStyle w:val="Default"/>
        <w:jc w:val="center"/>
        <w:rPr>
          <w:b/>
          <w:bCs/>
        </w:rPr>
      </w:pPr>
    </w:p>
    <w:p w14:paraId="69DBE0A6" w14:textId="77777777" w:rsidR="005015F9" w:rsidRPr="00A43AAD" w:rsidRDefault="005015F9" w:rsidP="00FA281C">
      <w:pPr>
        <w:pStyle w:val="Default"/>
        <w:jc w:val="center"/>
        <w:rPr>
          <w:b/>
          <w:bCs/>
        </w:rPr>
      </w:pPr>
    </w:p>
    <w:p w14:paraId="6A49B2BA" w14:textId="77777777" w:rsidR="001C7F11" w:rsidRPr="00A43AAD" w:rsidRDefault="001C7F11" w:rsidP="00FA281C">
      <w:pPr>
        <w:pStyle w:val="Default"/>
        <w:jc w:val="center"/>
        <w:rPr>
          <w:b/>
          <w:bCs/>
        </w:rPr>
      </w:pPr>
    </w:p>
    <w:p w14:paraId="61774F22" w14:textId="77777777" w:rsidR="001C7F11" w:rsidRPr="00A43AAD" w:rsidRDefault="001C7F11" w:rsidP="00FA281C">
      <w:pPr>
        <w:pStyle w:val="Default"/>
        <w:jc w:val="center"/>
        <w:rPr>
          <w:b/>
          <w:bCs/>
        </w:rPr>
      </w:pPr>
    </w:p>
    <w:p w14:paraId="3FBAB1D3" w14:textId="327E9DAD" w:rsidR="00C12AA2" w:rsidRPr="00A43AAD" w:rsidRDefault="0006465A" w:rsidP="00FA281C">
      <w:pPr>
        <w:pStyle w:val="Default"/>
        <w:jc w:val="center"/>
        <w:rPr>
          <w:b/>
          <w:bCs/>
          <w:sz w:val="44"/>
          <w:szCs w:val="44"/>
        </w:rPr>
      </w:pPr>
      <w:r w:rsidRPr="00A43AAD">
        <w:rPr>
          <w:b/>
          <w:bCs/>
          <w:sz w:val="44"/>
          <w:szCs w:val="44"/>
        </w:rPr>
        <w:t xml:space="preserve">NOTE DE SYNTHÈSE </w:t>
      </w:r>
    </w:p>
    <w:p w14:paraId="7D8C8E85" w14:textId="145E0FE1" w:rsidR="0006465A" w:rsidRPr="00A43AAD" w:rsidRDefault="0006465A" w:rsidP="00FA281C">
      <w:pPr>
        <w:pStyle w:val="Default"/>
        <w:jc w:val="center"/>
        <w:rPr>
          <w:b/>
          <w:bCs/>
        </w:rPr>
      </w:pPr>
    </w:p>
    <w:p w14:paraId="6AC444B2" w14:textId="77777777" w:rsidR="00DE5E1E" w:rsidRPr="00A43AAD" w:rsidRDefault="00DE5E1E" w:rsidP="00FA281C">
      <w:pPr>
        <w:pStyle w:val="Default"/>
        <w:jc w:val="center"/>
        <w:rPr>
          <w:b/>
          <w:bCs/>
        </w:rPr>
      </w:pPr>
    </w:p>
    <w:p w14:paraId="12781445" w14:textId="5B214F04" w:rsidR="00DE5E1E" w:rsidRPr="00A43AAD" w:rsidRDefault="00FC3125" w:rsidP="00FA281C">
      <w:pPr>
        <w:pStyle w:val="Default"/>
        <w:jc w:val="center"/>
        <w:rPr>
          <w:b/>
          <w:bCs/>
        </w:rPr>
      </w:pPr>
      <w:r w:rsidRPr="00A43AAD">
        <w:rPr>
          <w:b/>
          <w:bCs/>
        </w:rPr>
        <w:t>*************************</w:t>
      </w:r>
    </w:p>
    <w:p w14:paraId="797064AB" w14:textId="77777777" w:rsidR="00DE5B8C" w:rsidRPr="00A43AAD" w:rsidRDefault="00DE5B8C" w:rsidP="00FA281C">
      <w:pPr>
        <w:pStyle w:val="Default"/>
        <w:jc w:val="center"/>
        <w:rPr>
          <w:b/>
          <w:bCs/>
        </w:rPr>
      </w:pPr>
    </w:p>
    <w:p w14:paraId="0DC13D40" w14:textId="77777777" w:rsidR="00DE5B8C" w:rsidRPr="00A43AAD" w:rsidRDefault="00DE5B8C" w:rsidP="00FA281C">
      <w:pPr>
        <w:pStyle w:val="Default"/>
        <w:jc w:val="center"/>
        <w:rPr>
          <w:b/>
          <w:bCs/>
        </w:rPr>
      </w:pPr>
    </w:p>
    <w:p w14:paraId="38BC1BCB" w14:textId="77777777" w:rsidR="00DE5B8C" w:rsidRPr="00A43AAD" w:rsidRDefault="00DE5B8C" w:rsidP="00FA281C">
      <w:pPr>
        <w:pStyle w:val="Default"/>
        <w:jc w:val="center"/>
        <w:rPr>
          <w:b/>
          <w:bCs/>
        </w:rPr>
      </w:pPr>
    </w:p>
    <w:p w14:paraId="6802CCC5" w14:textId="77777777" w:rsidR="001C7F11" w:rsidRPr="00A43AAD" w:rsidRDefault="001C7F11" w:rsidP="00FA281C">
      <w:pPr>
        <w:pStyle w:val="Default"/>
        <w:jc w:val="center"/>
        <w:rPr>
          <w:b/>
          <w:bCs/>
        </w:rPr>
      </w:pPr>
    </w:p>
    <w:p w14:paraId="7793EC86" w14:textId="527FB873" w:rsidR="0006465A" w:rsidRPr="00A43AAD" w:rsidRDefault="00DE5E1E" w:rsidP="00FA281C">
      <w:pPr>
        <w:pStyle w:val="Default"/>
        <w:jc w:val="center"/>
        <w:rPr>
          <w:b/>
          <w:bCs/>
        </w:rPr>
      </w:pPr>
      <w:r w:rsidRPr="00A43AAD">
        <w:rPr>
          <w:b/>
          <w:bCs/>
          <w:sz w:val="44"/>
          <w:szCs w:val="44"/>
        </w:rPr>
        <w:t>M</w:t>
      </w:r>
      <w:r w:rsidR="0006465A" w:rsidRPr="00A43AAD">
        <w:rPr>
          <w:b/>
          <w:bCs/>
          <w:sz w:val="44"/>
          <w:szCs w:val="44"/>
        </w:rPr>
        <w:t>ise en œuvre du Learning agenda</w:t>
      </w:r>
      <w:r w:rsidRPr="00A43AAD">
        <w:rPr>
          <w:b/>
          <w:bCs/>
          <w:sz w:val="44"/>
          <w:szCs w:val="44"/>
        </w:rPr>
        <w:t xml:space="preserve"> dans le cycle du Compact </w:t>
      </w:r>
      <w:r w:rsidR="004E636D" w:rsidRPr="00A43AAD">
        <w:rPr>
          <w:b/>
          <w:bCs/>
          <w:sz w:val="44"/>
          <w:szCs w:val="44"/>
        </w:rPr>
        <w:t xml:space="preserve">Energie </w:t>
      </w:r>
      <w:r w:rsidR="00357FA9" w:rsidRPr="00A43AAD">
        <w:rPr>
          <w:b/>
          <w:bCs/>
          <w:sz w:val="44"/>
          <w:szCs w:val="44"/>
        </w:rPr>
        <w:t>Sénégal</w:t>
      </w:r>
      <w:r w:rsidR="004E636D" w:rsidRPr="00A43AAD">
        <w:rPr>
          <w:b/>
          <w:bCs/>
          <w:sz w:val="44"/>
          <w:szCs w:val="44"/>
        </w:rPr>
        <w:t xml:space="preserve"> </w:t>
      </w:r>
    </w:p>
    <w:p w14:paraId="0A66D7B4" w14:textId="1E2C01F2" w:rsidR="001C7F11" w:rsidRPr="00A43AAD" w:rsidRDefault="001C7F11" w:rsidP="00FA281C">
      <w:pPr>
        <w:pStyle w:val="Default"/>
        <w:jc w:val="center"/>
        <w:rPr>
          <w:b/>
          <w:bCs/>
        </w:rPr>
      </w:pPr>
    </w:p>
    <w:p w14:paraId="1CDB4F87" w14:textId="77777777" w:rsidR="00FC3125" w:rsidRPr="00A43AAD" w:rsidRDefault="00FC3125" w:rsidP="00FC3125">
      <w:pPr>
        <w:pStyle w:val="Default"/>
        <w:jc w:val="center"/>
        <w:rPr>
          <w:b/>
          <w:bCs/>
        </w:rPr>
      </w:pPr>
      <w:r w:rsidRPr="00A43AAD">
        <w:rPr>
          <w:b/>
          <w:bCs/>
        </w:rPr>
        <w:t>*************************</w:t>
      </w:r>
    </w:p>
    <w:p w14:paraId="1B97154C" w14:textId="77777777" w:rsidR="00CB3720" w:rsidRPr="00A43AAD" w:rsidRDefault="00CB3720" w:rsidP="00FA281C">
      <w:pPr>
        <w:pStyle w:val="Default"/>
        <w:jc w:val="center"/>
        <w:rPr>
          <w:b/>
          <w:bCs/>
        </w:rPr>
      </w:pPr>
    </w:p>
    <w:p w14:paraId="67DA0192" w14:textId="55D33A38" w:rsidR="001C7F11" w:rsidRPr="00A43AAD" w:rsidRDefault="001C7F11" w:rsidP="00FA281C">
      <w:pPr>
        <w:pStyle w:val="Default"/>
        <w:jc w:val="center"/>
        <w:rPr>
          <w:b/>
          <w:bCs/>
        </w:rPr>
      </w:pPr>
    </w:p>
    <w:p w14:paraId="236D5894" w14:textId="242CF389" w:rsidR="001C7F11" w:rsidRPr="00A43AAD" w:rsidRDefault="001C7F11" w:rsidP="00FA281C">
      <w:pPr>
        <w:pStyle w:val="Default"/>
        <w:jc w:val="center"/>
        <w:rPr>
          <w:b/>
          <w:bCs/>
        </w:rPr>
      </w:pPr>
    </w:p>
    <w:p w14:paraId="6B878ED5" w14:textId="34777DE0" w:rsidR="001C7F11" w:rsidRPr="00A43AAD" w:rsidRDefault="00BE29F6" w:rsidP="00BE29F6">
      <w:pPr>
        <w:pStyle w:val="Default"/>
        <w:spacing w:after="240"/>
        <w:jc w:val="center"/>
        <w:rPr>
          <w:b/>
          <w:bCs/>
          <w:sz w:val="28"/>
          <w:szCs w:val="28"/>
        </w:rPr>
      </w:pPr>
      <w:r w:rsidRPr="00A43AAD">
        <w:rPr>
          <w:b/>
          <w:bCs/>
          <w:sz w:val="28"/>
          <w:szCs w:val="28"/>
        </w:rPr>
        <w:t>DIRECTION SUIVI-ÉVALUATION ET ANALYSE ÉCONOMIQUE (DSEAE)</w:t>
      </w:r>
    </w:p>
    <w:p w14:paraId="6724C14B" w14:textId="5BF4FAF6" w:rsidR="003F4110" w:rsidRPr="00A43AAD" w:rsidRDefault="003F4110" w:rsidP="00BE29F6">
      <w:pPr>
        <w:pStyle w:val="Default"/>
        <w:spacing w:after="240"/>
        <w:jc w:val="center"/>
        <w:rPr>
          <w:b/>
          <w:bCs/>
          <w:sz w:val="28"/>
          <w:szCs w:val="28"/>
        </w:rPr>
      </w:pPr>
    </w:p>
    <w:p w14:paraId="604CA634" w14:textId="55D96F02" w:rsidR="003F4110" w:rsidRPr="00A43AAD" w:rsidRDefault="003F4110" w:rsidP="00740EF5">
      <w:pPr>
        <w:pStyle w:val="Default"/>
        <w:spacing w:after="240"/>
        <w:rPr>
          <w:b/>
          <w:bCs/>
          <w:sz w:val="28"/>
          <w:szCs w:val="28"/>
        </w:rPr>
      </w:pPr>
    </w:p>
    <w:p w14:paraId="43F38F89" w14:textId="04BFF904" w:rsidR="001C7F11" w:rsidRPr="00A43AAD" w:rsidRDefault="00BE29F6" w:rsidP="00FA281C">
      <w:pPr>
        <w:pStyle w:val="Default"/>
        <w:jc w:val="center"/>
        <w:rPr>
          <w:b/>
          <w:bCs/>
        </w:rPr>
      </w:pPr>
      <w:r w:rsidRPr="0080542E">
        <w:rPr>
          <w:b/>
          <w:bCs/>
        </w:rPr>
        <w:t xml:space="preserve">DAKAR, LE </w:t>
      </w:r>
      <w:r w:rsidR="00E90BC8" w:rsidRPr="0080542E">
        <w:rPr>
          <w:b/>
          <w:bCs/>
        </w:rPr>
        <w:t xml:space="preserve">24 </w:t>
      </w:r>
      <w:r w:rsidR="00740EF5" w:rsidRPr="0080542E">
        <w:rPr>
          <w:b/>
          <w:bCs/>
        </w:rPr>
        <w:t>JANVIER</w:t>
      </w:r>
      <w:r w:rsidRPr="0080542E">
        <w:rPr>
          <w:b/>
          <w:bCs/>
        </w:rPr>
        <w:t xml:space="preserve"> 202</w:t>
      </w:r>
      <w:r w:rsidR="0080542E" w:rsidRPr="0080542E">
        <w:rPr>
          <w:b/>
          <w:bCs/>
        </w:rPr>
        <w:t>3</w:t>
      </w:r>
    </w:p>
    <w:p w14:paraId="0EFC3C41" w14:textId="0FE22F78" w:rsidR="00DE5B8C" w:rsidRPr="00A43AAD" w:rsidRDefault="00DE5B8C" w:rsidP="00FA281C">
      <w:pPr>
        <w:pStyle w:val="Default"/>
        <w:jc w:val="center"/>
        <w:rPr>
          <w:b/>
          <w:bCs/>
        </w:rPr>
      </w:pPr>
    </w:p>
    <w:p w14:paraId="7343BCF9" w14:textId="68D4E60A" w:rsidR="00DE5B8C" w:rsidRPr="00A43AAD" w:rsidRDefault="00DE5B8C" w:rsidP="00FA281C">
      <w:pPr>
        <w:pStyle w:val="Default"/>
        <w:jc w:val="center"/>
        <w:rPr>
          <w:b/>
          <w:bCs/>
        </w:rPr>
      </w:pPr>
    </w:p>
    <w:p w14:paraId="4A8A04D8" w14:textId="65444C8B" w:rsidR="00DE5B8C" w:rsidRPr="00A43AAD" w:rsidRDefault="00DE5B8C" w:rsidP="00FA281C">
      <w:pPr>
        <w:pStyle w:val="Default"/>
        <w:jc w:val="center"/>
        <w:rPr>
          <w:b/>
          <w:bCs/>
        </w:rPr>
      </w:pPr>
    </w:p>
    <w:p w14:paraId="08395893" w14:textId="48A702EC" w:rsidR="003F4110" w:rsidRPr="00A43AAD" w:rsidRDefault="003F4110" w:rsidP="00FA281C">
      <w:pPr>
        <w:pStyle w:val="Default"/>
        <w:jc w:val="center"/>
        <w:rPr>
          <w:b/>
          <w:bCs/>
        </w:rPr>
      </w:pPr>
    </w:p>
    <w:p w14:paraId="4A27EBF4" w14:textId="36ED1916" w:rsidR="003F4110" w:rsidRPr="00A43AAD" w:rsidRDefault="003F4110" w:rsidP="00FA281C">
      <w:pPr>
        <w:pStyle w:val="Default"/>
        <w:jc w:val="center"/>
        <w:rPr>
          <w:b/>
          <w:bCs/>
        </w:rPr>
      </w:pPr>
    </w:p>
    <w:p w14:paraId="4AAD734E" w14:textId="26367C47" w:rsidR="0044509D" w:rsidRPr="00A43AAD" w:rsidRDefault="00BE29F6" w:rsidP="00A82A2B">
      <w:pPr>
        <w:pStyle w:val="Default"/>
        <w:numPr>
          <w:ilvl w:val="0"/>
          <w:numId w:val="8"/>
        </w:numPr>
        <w:rPr>
          <w:b/>
          <w:bCs/>
        </w:rPr>
      </w:pPr>
      <w:r w:rsidRPr="00A43AAD">
        <w:rPr>
          <w:b/>
          <w:bCs/>
        </w:rPr>
        <w:lastRenderedPageBreak/>
        <w:tab/>
      </w:r>
      <w:r w:rsidR="003E188F" w:rsidRPr="00A43AAD">
        <w:rPr>
          <w:b/>
          <w:bCs/>
        </w:rPr>
        <w:t xml:space="preserve">Opérationnalisation du </w:t>
      </w:r>
      <w:r w:rsidR="0044509D" w:rsidRPr="00A43AAD">
        <w:rPr>
          <w:b/>
          <w:bCs/>
        </w:rPr>
        <w:t xml:space="preserve">Learning </w:t>
      </w:r>
      <w:r w:rsidR="004105C6" w:rsidRPr="00A43AAD">
        <w:rPr>
          <w:b/>
          <w:bCs/>
        </w:rPr>
        <w:t>A</w:t>
      </w:r>
      <w:r w:rsidR="0044509D" w:rsidRPr="00A43AAD">
        <w:rPr>
          <w:b/>
          <w:bCs/>
        </w:rPr>
        <w:t xml:space="preserve">genda dans le </w:t>
      </w:r>
      <w:r w:rsidR="00E912C1" w:rsidRPr="00A43AAD">
        <w:rPr>
          <w:b/>
          <w:bCs/>
        </w:rPr>
        <w:t>C</w:t>
      </w:r>
      <w:r w:rsidR="00E70817" w:rsidRPr="00A43AAD">
        <w:rPr>
          <w:b/>
          <w:bCs/>
        </w:rPr>
        <w:t>ompact</w:t>
      </w:r>
    </w:p>
    <w:p w14:paraId="1CF0D4C8" w14:textId="58536262" w:rsidR="00DF365A" w:rsidRPr="00A43AAD" w:rsidRDefault="00DF365A" w:rsidP="00DF365A">
      <w:pPr>
        <w:pStyle w:val="Default"/>
        <w:spacing w:before="240" w:after="240"/>
        <w:jc w:val="both"/>
        <w:rPr>
          <w:lang w:bidi="fr-FR"/>
        </w:rPr>
      </w:pPr>
      <w:r w:rsidRPr="00A43AAD">
        <w:rPr>
          <w:rFonts w:eastAsiaTheme="minorEastAsia"/>
          <w:color w:val="auto"/>
          <w:lang w:bidi="fr-FR"/>
        </w:rPr>
        <w:t xml:space="preserve">L’apprentissage est le processus par lequel l’information de performance produite par le </w:t>
      </w:r>
      <w:r w:rsidR="00541C78" w:rsidRPr="00A43AAD">
        <w:rPr>
          <w:rFonts w:eastAsiaTheme="minorEastAsia"/>
          <w:color w:val="auto"/>
          <w:lang w:bidi="fr-FR"/>
        </w:rPr>
        <w:t>Suivi-Évaluation</w:t>
      </w:r>
      <w:r w:rsidRPr="00A43AAD">
        <w:rPr>
          <w:rFonts w:eastAsiaTheme="minorEastAsia"/>
          <w:color w:val="auto"/>
          <w:lang w:bidi="fr-FR"/>
        </w:rPr>
        <w:t xml:space="preserve"> alimente la réflexion et l’amélioration continue </w:t>
      </w:r>
      <w:r w:rsidR="004105C6" w:rsidRPr="00A43AAD">
        <w:rPr>
          <w:rFonts w:eastAsiaTheme="minorEastAsia"/>
          <w:color w:val="auto"/>
          <w:lang w:bidi="fr-FR"/>
        </w:rPr>
        <w:t>des activités du Senegal Power Compact</w:t>
      </w:r>
      <w:r w:rsidRPr="00A43AAD">
        <w:rPr>
          <w:rFonts w:eastAsiaTheme="minorEastAsia"/>
          <w:color w:val="auto"/>
          <w:lang w:bidi="fr-FR"/>
        </w:rPr>
        <w:t>. Ainsi, MCA-Sénégal II et MCC s’accorde</w:t>
      </w:r>
      <w:r w:rsidR="00F61250" w:rsidRPr="00A43AAD">
        <w:rPr>
          <w:rFonts w:eastAsiaTheme="minorEastAsia"/>
          <w:color w:val="auto"/>
          <w:lang w:bidi="fr-FR"/>
        </w:rPr>
        <w:t>nt</w:t>
      </w:r>
      <w:r w:rsidRPr="00A43AAD">
        <w:rPr>
          <w:rFonts w:eastAsiaTheme="minorEastAsia"/>
          <w:color w:val="auto"/>
          <w:lang w:bidi="fr-FR"/>
        </w:rPr>
        <w:t xml:space="preserve"> sur l’importance capitale de </w:t>
      </w:r>
      <w:r w:rsidR="004105C6" w:rsidRPr="00A43AAD">
        <w:rPr>
          <w:rFonts w:eastAsiaTheme="minorEastAsia"/>
          <w:color w:val="auto"/>
          <w:lang w:bidi="fr-FR"/>
        </w:rPr>
        <w:t xml:space="preserve">l’apprentissage </w:t>
      </w:r>
      <w:r w:rsidRPr="00A43AAD">
        <w:rPr>
          <w:rFonts w:eastAsiaTheme="minorEastAsia"/>
          <w:color w:val="auto"/>
          <w:lang w:bidi="fr-FR"/>
        </w:rPr>
        <w:t xml:space="preserve">dans </w:t>
      </w:r>
      <w:r w:rsidR="002B34E4" w:rsidRPr="00A43AAD">
        <w:rPr>
          <w:rFonts w:eastAsiaTheme="minorEastAsia"/>
          <w:color w:val="auto"/>
          <w:lang w:bidi="fr-FR"/>
        </w:rPr>
        <w:t>la mise en œuvre du programme</w:t>
      </w:r>
      <w:r w:rsidRPr="00A43AAD">
        <w:rPr>
          <w:rFonts w:eastAsiaTheme="minorEastAsia"/>
          <w:color w:val="auto"/>
          <w:lang w:bidi="fr-FR"/>
        </w:rPr>
        <w:t xml:space="preserve"> non</w:t>
      </w:r>
      <w:r w:rsidRPr="00A43AAD">
        <w:rPr>
          <w:lang w:bidi="fr-FR"/>
        </w:rPr>
        <w:t xml:space="preserve"> seulement pour alimenter la formulation de</w:t>
      </w:r>
      <w:r w:rsidR="004C3314" w:rsidRPr="00A43AAD">
        <w:rPr>
          <w:lang w:bidi="fr-FR"/>
        </w:rPr>
        <w:t>s</w:t>
      </w:r>
      <w:r w:rsidRPr="00A43AAD">
        <w:rPr>
          <w:lang w:bidi="fr-FR"/>
        </w:rPr>
        <w:t xml:space="preserve"> </w:t>
      </w:r>
      <w:r w:rsidR="004C3314" w:rsidRPr="00A43AAD">
        <w:rPr>
          <w:lang w:bidi="fr-FR"/>
        </w:rPr>
        <w:t>prochains</w:t>
      </w:r>
      <w:r w:rsidRPr="00A43AAD">
        <w:rPr>
          <w:lang w:bidi="fr-FR"/>
        </w:rPr>
        <w:t xml:space="preserve"> programmes </w:t>
      </w:r>
      <w:r w:rsidR="00B71E38" w:rsidRPr="00A43AAD">
        <w:rPr>
          <w:lang w:bidi="fr-FR"/>
        </w:rPr>
        <w:t xml:space="preserve">de MCC </w:t>
      </w:r>
      <w:r w:rsidRPr="00A43AAD">
        <w:rPr>
          <w:lang w:bidi="fr-FR"/>
        </w:rPr>
        <w:t xml:space="preserve">mais également pour améliorer l’efficacité des interventions et optimiser l’atteinte des résultats escomptés du </w:t>
      </w:r>
      <w:r w:rsidR="004105C6" w:rsidRPr="00A43AAD">
        <w:rPr>
          <w:rFonts w:eastAsiaTheme="minorEastAsia"/>
          <w:color w:val="auto"/>
          <w:lang w:bidi="fr-FR"/>
        </w:rPr>
        <w:t>Senegal Power Compact</w:t>
      </w:r>
      <w:r w:rsidRPr="00A43AAD">
        <w:rPr>
          <w:rFonts w:eastAsiaTheme="minorEastAsia"/>
          <w:color w:val="auto"/>
          <w:lang w:bidi="fr-FR"/>
        </w:rPr>
        <w:t xml:space="preserve">. Cependant, </w:t>
      </w:r>
      <w:r w:rsidR="004105C6" w:rsidRPr="00A43AAD">
        <w:rPr>
          <w:rFonts w:eastAsiaTheme="minorEastAsia"/>
          <w:color w:val="auto"/>
          <w:lang w:bidi="fr-FR"/>
        </w:rPr>
        <w:t xml:space="preserve">l’apprentissage </w:t>
      </w:r>
      <w:r w:rsidRPr="00A43AAD">
        <w:rPr>
          <w:rFonts w:eastAsiaTheme="minorEastAsia"/>
          <w:color w:val="auto"/>
          <w:lang w:bidi="fr-FR"/>
        </w:rPr>
        <w:t>n’est pas conventionnellement intégré dans le dispositif de</w:t>
      </w:r>
      <w:r w:rsidR="009B2705" w:rsidRPr="00A43AAD">
        <w:rPr>
          <w:rFonts w:eastAsiaTheme="minorEastAsia"/>
          <w:color w:val="auto"/>
          <w:lang w:bidi="fr-FR"/>
        </w:rPr>
        <w:t xml:space="preserve"> suivi-évaluation</w:t>
      </w:r>
      <w:r w:rsidRPr="00A43AAD">
        <w:rPr>
          <w:rFonts w:eastAsiaTheme="minorEastAsia"/>
          <w:color w:val="auto"/>
          <w:lang w:bidi="fr-FR"/>
        </w:rPr>
        <w:t xml:space="preserve"> </w:t>
      </w:r>
      <w:r w:rsidR="009B2705" w:rsidRPr="00A43AAD">
        <w:rPr>
          <w:rFonts w:eastAsiaTheme="minorEastAsia"/>
          <w:color w:val="auto"/>
          <w:lang w:bidi="fr-FR"/>
        </w:rPr>
        <w:t>(</w:t>
      </w:r>
      <w:r w:rsidRPr="00A43AAD">
        <w:rPr>
          <w:rFonts w:eastAsiaTheme="minorEastAsia"/>
          <w:color w:val="auto"/>
          <w:lang w:bidi="fr-FR"/>
        </w:rPr>
        <w:t>S&amp;E</w:t>
      </w:r>
      <w:r w:rsidR="009B2705" w:rsidRPr="00A43AAD">
        <w:rPr>
          <w:rFonts w:eastAsiaTheme="minorEastAsia"/>
          <w:color w:val="auto"/>
          <w:lang w:bidi="fr-FR"/>
        </w:rPr>
        <w:t>)</w:t>
      </w:r>
      <w:r w:rsidRPr="00A43AAD">
        <w:rPr>
          <w:rFonts w:eastAsiaTheme="minorEastAsia"/>
          <w:color w:val="auto"/>
          <w:lang w:bidi="fr-FR"/>
        </w:rPr>
        <w:t xml:space="preserve"> du Senegal Power Compact bien que des éléments de langage y afférent aient été mentionnés dans le plan </w:t>
      </w:r>
      <w:r w:rsidR="00B71E38" w:rsidRPr="00A43AAD">
        <w:rPr>
          <w:rFonts w:eastAsiaTheme="minorEastAsia"/>
          <w:color w:val="auto"/>
          <w:lang w:bidi="fr-FR"/>
        </w:rPr>
        <w:t>de S&amp;E</w:t>
      </w:r>
      <w:r w:rsidRPr="00A43AAD">
        <w:rPr>
          <w:rFonts w:eastAsiaTheme="minorEastAsia"/>
          <w:color w:val="auto"/>
          <w:lang w:bidi="fr-FR"/>
        </w:rPr>
        <w:t>.</w:t>
      </w:r>
    </w:p>
    <w:p w14:paraId="1366BF50" w14:textId="3E736BB7" w:rsidR="00B12A82" w:rsidRPr="00A43AAD" w:rsidRDefault="008015E9" w:rsidP="006A6327">
      <w:pPr>
        <w:jc w:val="both"/>
        <w:rPr>
          <w:rFonts w:ascii="Arial" w:hAnsi="Arial" w:cs="Arial"/>
          <w:sz w:val="24"/>
          <w:szCs w:val="24"/>
          <w:lang w:bidi="fr-FR"/>
        </w:rPr>
      </w:pPr>
      <w:r w:rsidRPr="00A43AAD">
        <w:rPr>
          <w:rFonts w:ascii="Arial" w:hAnsi="Arial" w:cs="Arial"/>
          <w:sz w:val="24"/>
          <w:szCs w:val="24"/>
          <w:lang w:val="fr-FR" w:bidi="fr-FR"/>
        </w:rPr>
        <w:t>De manière opérationn</w:t>
      </w:r>
      <w:r w:rsidR="00E119FA" w:rsidRPr="00A43AAD">
        <w:rPr>
          <w:rFonts w:ascii="Arial" w:hAnsi="Arial" w:cs="Arial"/>
          <w:sz w:val="24"/>
          <w:szCs w:val="24"/>
          <w:lang w:val="fr-FR" w:bidi="fr-FR"/>
        </w:rPr>
        <w:t xml:space="preserve">elle, </w:t>
      </w:r>
      <w:r w:rsidR="00D74A0B" w:rsidRPr="00A43AAD">
        <w:rPr>
          <w:rFonts w:ascii="Arial" w:hAnsi="Arial" w:cs="Arial"/>
          <w:sz w:val="24"/>
          <w:szCs w:val="24"/>
          <w:lang w:val="fr-FR" w:bidi="fr-FR"/>
        </w:rPr>
        <w:t>la mise en œuvre du</w:t>
      </w:r>
      <w:r w:rsidRPr="00A43AAD">
        <w:rPr>
          <w:rFonts w:ascii="Arial" w:hAnsi="Arial" w:cs="Arial"/>
          <w:sz w:val="24"/>
          <w:szCs w:val="24"/>
          <w:lang w:val="fr-FR" w:bidi="fr-FR"/>
        </w:rPr>
        <w:t xml:space="preserve"> </w:t>
      </w:r>
      <w:r w:rsidRPr="00A43AAD">
        <w:rPr>
          <w:rFonts w:ascii="Arial" w:hAnsi="Arial" w:cs="Arial"/>
          <w:i/>
          <w:iCs/>
          <w:sz w:val="24"/>
          <w:szCs w:val="24"/>
          <w:lang w:val="fr-FR" w:bidi="fr-FR"/>
        </w:rPr>
        <w:t xml:space="preserve">Learning </w:t>
      </w:r>
      <w:r w:rsidR="004105C6" w:rsidRPr="00A43AAD">
        <w:rPr>
          <w:rFonts w:ascii="Arial" w:hAnsi="Arial" w:cs="Arial"/>
          <w:i/>
          <w:iCs/>
          <w:sz w:val="24"/>
          <w:szCs w:val="24"/>
          <w:lang w:val="fr-FR" w:bidi="fr-FR"/>
        </w:rPr>
        <w:t>Agenda</w:t>
      </w:r>
      <w:r w:rsidR="004105C6" w:rsidRPr="00A43AAD">
        <w:rPr>
          <w:rFonts w:ascii="Arial" w:hAnsi="Arial" w:cs="Arial"/>
          <w:sz w:val="24"/>
          <w:szCs w:val="24"/>
          <w:lang w:val="fr-FR" w:bidi="fr-FR"/>
        </w:rPr>
        <w:t xml:space="preserve"> </w:t>
      </w:r>
      <w:r w:rsidRPr="00A43AAD">
        <w:rPr>
          <w:rFonts w:ascii="Arial" w:hAnsi="Arial" w:cs="Arial"/>
          <w:sz w:val="24"/>
          <w:szCs w:val="24"/>
          <w:lang w:val="fr-FR" w:bidi="fr-FR"/>
        </w:rPr>
        <w:t xml:space="preserve">dans le Compact passera en amont par une étape préparatoire. </w:t>
      </w:r>
      <w:r w:rsidR="009427D4" w:rsidRPr="00A43AAD">
        <w:rPr>
          <w:rFonts w:ascii="Arial" w:hAnsi="Arial" w:cs="Arial"/>
          <w:sz w:val="24"/>
          <w:szCs w:val="24"/>
          <w:lang w:val="fr-FR" w:bidi="fr-FR"/>
        </w:rPr>
        <w:t>Celle</w:t>
      </w:r>
      <w:r w:rsidR="005920E3" w:rsidRPr="00A43AAD">
        <w:rPr>
          <w:rFonts w:ascii="Arial" w:hAnsi="Arial" w:cs="Arial"/>
          <w:sz w:val="24"/>
          <w:szCs w:val="24"/>
          <w:lang w:val="fr-FR" w:bidi="fr-FR"/>
        </w:rPr>
        <w:t>-ci</w:t>
      </w:r>
      <w:r w:rsidRPr="00A43AAD">
        <w:rPr>
          <w:rFonts w:ascii="Arial" w:hAnsi="Arial" w:cs="Arial"/>
          <w:sz w:val="24"/>
          <w:szCs w:val="24"/>
          <w:lang w:val="fr-FR" w:bidi="fr-FR"/>
        </w:rPr>
        <w:t xml:space="preserve"> renvoie à l’élaboration d</w:t>
      </w:r>
      <w:r w:rsidR="00ED38DC" w:rsidRPr="00A43AAD">
        <w:rPr>
          <w:rFonts w:ascii="Arial" w:hAnsi="Arial" w:cs="Arial"/>
          <w:sz w:val="24"/>
          <w:szCs w:val="24"/>
          <w:lang w:val="fr-FR" w:bidi="fr-FR"/>
        </w:rPr>
        <w:t xml:space="preserve">’une note de synthèse </w:t>
      </w:r>
      <w:r w:rsidRPr="00A43AAD">
        <w:rPr>
          <w:rFonts w:ascii="Arial" w:hAnsi="Arial" w:cs="Arial"/>
          <w:sz w:val="24"/>
          <w:szCs w:val="24"/>
          <w:lang w:val="fr-FR" w:bidi="fr-FR"/>
        </w:rPr>
        <w:t xml:space="preserve">pour harmoniser la compréhension et susciter </w:t>
      </w:r>
      <w:r w:rsidR="00D74A0B" w:rsidRPr="00A43AAD">
        <w:rPr>
          <w:rFonts w:ascii="Arial" w:hAnsi="Arial" w:cs="Arial"/>
          <w:sz w:val="24"/>
          <w:szCs w:val="24"/>
          <w:lang w:val="fr-FR" w:bidi="fr-FR"/>
        </w:rPr>
        <w:t xml:space="preserve">de </w:t>
      </w:r>
      <w:r w:rsidRPr="00A43AAD">
        <w:rPr>
          <w:rFonts w:ascii="Arial" w:hAnsi="Arial" w:cs="Arial"/>
          <w:sz w:val="24"/>
          <w:szCs w:val="24"/>
          <w:lang w:val="fr-FR" w:bidi="fr-FR"/>
        </w:rPr>
        <w:t>l</w:t>
      </w:r>
      <w:r w:rsidR="00D74A0B" w:rsidRPr="00A43AAD">
        <w:rPr>
          <w:rFonts w:ascii="Arial" w:hAnsi="Arial" w:cs="Arial"/>
          <w:sz w:val="24"/>
          <w:szCs w:val="24"/>
          <w:lang w:val="fr-FR" w:bidi="fr-FR"/>
        </w:rPr>
        <w:t>’</w:t>
      </w:r>
      <w:r w:rsidRPr="00A43AAD">
        <w:rPr>
          <w:rFonts w:ascii="Arial" w:hAnsi="Arial" w:cs="Arial"/>
          <w:sz w:val="24"/>
          <w:szCs w:val="24"/>
          <w:lang w:val="fr-FR" w:bidi="fr-FR"/>
        </w:rPr>
        <w:t>intérêt pour les partenaires, les équipes projets, la DSEAE</w:t>
      </w:r>
      <w:r w:rsidR="00ED38DC" w:rsidRPr="00A43AAD">
        <w:rPr>
          <w:rFonts w:ascii="Arial" w:hAnsi="Arial" w:cs="Arial"/>
          <w:sz w:val="24"/>
          <w:szCs w:val="24"/>
          <w:lang w:val="fr-FR" w:bidi="fr-FR"/>
        </w:rPr>
        <w:t>,</w:t>
      </w:r>
      <w:r w:rsidRPr="00A43AAD">
        <w:rPr>
          <w:rFonts w:ascii="Arial" w:hAnsi="Arial" w:cs="Arial"/>
          <w:sz w:val="24"/>
          <w:szCs w:val="24"/>
          <w:lang w:val="fr-FR" w:bidi="fr-FR"/>
        </w:rPr>
        <w:t xml:space="preserve"> la MCC</w:t>
      </w:r>
      <w:r w:rsidR="00ED38DC" w:rsidRPr="00A43AAD">
        <w:rPr>
          <w:rFonts w:ascii="Arial" w:hAnsi="Arial" w:cs="Arial"/>
          <w:sz w:val="24"/>
          <w:szCs w:val="24"/>
          <w:lang w:val="fr-FR" w:bidi="fr-FR"/>
        </w:rPr>
        <w:t xml:space="preserve"> et les potentiels soumissionnaires</w:t>
      </w:r>
      <w:r w:rsidRPr="00A43AAD">
        <w:rPr>
          <w:rFonts w:ascii="Arial" w:hAnsi="Arial" w:cs="Arial"/>
          <w:sz w:val="24"/>
          <w:szCs w:val="24"/>
          <w:lang w:val="fr-FR" w:bidi="fr-FR"/>
        </w:rPr>
        <w:t xml:space="preserve">, proposer une ébauche de </w:t>
      </w:r>
      <w:r w:rsidR="006F21DB" w:rsidRPr="00A43AAD">
        <w:rPr>
          <w:rFonts w:ascii="Arial" w:hAnsi="Arial" w:cs="Arial"/>
          <w:sz w:val="24"/>
          <w:szCs w:val="24"/>
          <w:lang w:val="fr-FR" w:bidi="fr-FR"/>
        </w:rPr>
        <w:t>thèmes</w:t>
      </w:r>
      <w:r w:rsidRPr="00A43AAD">
        <w:rPr>
          <w:rFonts w:ascii="Arial" w:hAnsi="Arial" w:cs="Arial"/>
          <w:sz w:val="24"/>
          <w:szCs w:val="24"/>
          <w:lang w:val="fr-FR" w:bidi="fr-FR"/>
        </w:rPr>
        <w:t xml:space="preserve"> et</w:t>
      </w:r>
      <w:r w:rsidR="00F97666" w:rsidRPr="00A43AAD">
        <w:rPr>
          <w:rFonts w:ascii="Arial" w:hAnsi="Arial" w:cs="Arial"/>
          <w:sz w:val="24"/>
          <w:szCs w:val="24"/>
          <w:lang w:val="fr-FR" w:bidi="fr-FR"/>
        </w:rPr>
        <w:t>/ou</w:t>
      </w:r>
      <w:r w:rsidRPr="00A43AAD">
        <w:rPr>
          <w:rFonts w:ascii="Arial" w:hAnsi="Arial" w:cs="Arial"/>
          <w:sz w:val="24"/>
          <w:szCs w:val="24"/>
          <w:lang w:val="fr-FR" w:bidi="fr-FR"/>
        </w:rPr>
        <w:t xml:space="preserve"> questions de recherches</w:t>
      </w:r>
      <w:r w:rsidR="00B70111" w:rsidRPr="00A43AAD">
        <w:rPr>
          <w:rFonts w:ascii="Arial" w:hAnsi="Arial" w:cs="Arial"/>
          <w:sz w:val="24"/>
          <w:szCs w:val="24"/>
          <w:lang w:val="fr-FR" w:bidi="fr-FR"/>
        </w:rPr>
        <w:t xml:space="preserve"> (une </w:t>
      </w:r>
      <w:r w:rsidR="00565969" w:rsidRPr="00A43AAD">
        <w:rPr>
          <w:rFonts w:ascii="Arial" w:hAnsi="Arial" w:cs="Arial"/>
          <w:sz w:val="24"/>
          <w:szCs w:val="24"/>
          <w:lang w:val="fr-FR" w:bidi="fr-FR"/>
        </w:rPr>
        <w:t>à deux questions par projet)</w:t>
      </w:r>
      <w:r w:rsidRPr="00A43AAD">
        <w:rPr>
          <w:rFonts w:ascii="Arial" w:hAnsi="Arial" w:cs="Arial"/>
          <w:sz w:val="24"/>
          <w:szCs w:val="24"/>
          <w:lang w:val="fr-FR" w:bidi="fr-FR"/>
        </w:rPr>
        <w:t xml:space="preserve">, </w:t>
      </w:r>
      <w:r w:rsidR="006F21DB" w:rsidRPr="00A43AAD">
        <w:rPr>
          <w:rFonts w:ascii="Arial" w:hAnsi="Arial" w:cs="Arial"/>
          <w:sz w:val="24"/>
          <w:szCs w:val="24"/>
          <w:lang w:val="fr-FR" w:bidi="fr-FR"/>
        </w:rPr>
        <w:t>tenir un</w:t>
      </w:r>
      <w:r w:rsidR="00553B06" w:rsidRPr="00A43AAD">
        <w:rPr>
          <w:rFonts w:ascii="Arial" w:hAnsi="Arial" w:cs="Arial"/>
          <w:sz w:val="24"/>
          <w:szCs w:val="24"/>
          <w:lang w:val="fr-FR" w:bidi="fr-FR"/>
        </w:rPr>
        <w:t xml:space="preserve"> </w:t>
      </w:r>
      <w:r w:rsidR="00E700E0" w:rsidRPr="00A43AAD">
        <w:rPr>
          <w:rFonts w:ascii="Arial" w:hAnsi="Arial" w:cs="Arial"/>
          <w:sz w:val="24"/>
          <w:szCs w:val="24"/>
          <w:lang w:val="fr-FR" w:bidi="fr-FR"/>
        </w:rPr>
        <w:t>webinaire puis un</w:t>
      </w:r>
      <w:r w:rsidR="00C15319" w:rsidRPr="00A43AAD">
        <w:rPr>
          <w:rFonts w:ascii="Arial" w:hAnsi="Arial" w:cs="Arial"/>
          <w:sz w:val="24"/>
          <w:szCs w:val="24"/>
          <w:lang w:val="fr-FR" w:bidi="fr-FR"/>
        </w:rPr>
        <w:t>e Demande d’Information</w:t>
      </w:r>
      <w:r w:rsidR="00E700E0" w:rsidRPr="00A43AAD">
        <w:rPr>
          <w:rFonts w:ascii="Arial" w:hAnsi="Arial" w:cs="Arial"/>
          <w:sz w:val="24"/>
          <w:szCs w:val="24"/>
          <w:lang w:val="fr-FR" w:bidi="fr-FR"/>
        </w:rPr>
        <w:t xml:space="preserve"> </w:t>
      </w:r>
      <w:r w:rsidR="00C15319" w:rsidRPr="00A43AAD">
        <w:rPr>
          <w:rFonts w:ascii="Arial" w:hAnsi="Arial" w:cs="Arial"/>
          <w:sz w:val="24"/>
          <w:szCs w:val="24"/>
          <w:lang w:val="fr-FR" w:bidi="fr-FR"/>
        </w:rPr>
        <w:t xml:space="preserve">(Request For Information – </w:t>
      </w:r>
      <w:r w:rsidR="00E700E0" w:rsidRPr="00A43AAD">
        <w:rPr>
          <w:rFonts w:ascii="Arial" w:hAnsi="Arial" w:cs="Arial"/>
          <w:sz w:val="24"/>
          <w:szCs w:val="24"/>
          <w:lang w:val="fr-FR" w:bidi="fr-FR"/>
        </w:rPr>
        <w:t>RFI</w:t>
      </w:r>
      <w:r w:rsidR="00C15319" w:rsidRPr="00A43AAD">
        <w:rPr>
          <w:rFonts w:ascii="Arial" w:hAnsi="Arial" w:cs="Arial"/>
          <w:sz w:val="24"/>
          <w:szCs w:val="24"/>
          <w:lang w:val="fr-FR" w:bidi="fr-FR"/>
        </w:rPr>
        <w:t>)</w:t>
      </w:r>
      <w:r w:rsidR="00E700E0" w:rsidRPr="00A43AAD">
        <w:rPr>
          <w:rFonts w:ascii="Arial" w:hAnsi="Arial" w:cs="Arial"/>
          <w:sz w:val="24"/>
          <w:szCs w:val="24"/>
          <w:lang w:val="fr-FR" w:bidi="fr-FR"/>
        </w:rPr>
        <w:t xml:space="preserve"> avec les structures de r</w:t>
      </w:r>
      <w:r w:rsidR="00832788" w:rsidRPr="00A43AAD">
        <w:rPr>
          <w:rFonts w:ascii="Arial" w:hAnsi="Arial" w:cs="Arial"/>
          <w:sz w:val="24"/>
          <w:szCs w:val="24"/>
          <w:lang w:val="fr-FR" w:bidi="fr-FR"/>
        </w:rPr>
        <w:t>e</w:t>
      </w:r>
      <w:r w:rsidR="00E700E0" w:rsidRPr="00A43AAD">
        <w:rPr>
          <w:rFonts w:ascii="Arial" w:hAnsi="Arial" w:cs="Arial"/>
          <w:sz w:val="24"/>
          <w:szCs w:val="24"/>
          <w:lang w:val="fr-FR" w:bidi="fr-FR"/>
        </w:rPr>
        <w:t>cherche</w:t>
      </w:r>
      <w:r w:rsidR="007109B3" w:rsidRPr="00A43AAD">
        <w:rPr>
          <w:rFonts w:ascii="Arial" w:hAnsi="Arial" w:cs="Arial"/>
          <w:sz w:val="24"/>
          <w:szCs w:val="24"/>
          <w:lang w:val="fr-FR" w:bidi="fr-FR"/>
        </w:rPr>
        <w:t>, d’où qu’elles soient,</w:t>
      </w:r>
      <w:r w:rsidR="00832788" w:rsidRPr="00A43AAD">
        <w:rPr>
          <w:rFonts w:ascii="Arial" w:hAnsi="Arial" w:cs="Arial"/>
          <w:sz w:val="24"/>
          <w:szCs w:val="24"/>
          <w:lang w:val="fr-FR" w:bidi="fr-FR"/>
        </w:rPr>
        <w:t xml:space="preserve"> pour présenter le projet</w:t>
      </w:r>
      <w:r w:rsidR="0024529C" w:rsidRPr="00A43AAD">
        <w:rPr>
          <w:rFonts w:ascii="Arial" w:hAnsi="Arial" w:cs="Arial"/>
          <w:sz w:val="24"/>
          <w:szCs w:val="24"/>
          <w:lang w:val="fr-FR" w:bidi="fr-FR"/>
        </w:rPr>
        <w:t>,</w:t>
      </w:r>
      <w:r w:rsidR="00832788" w:rsidRPr="00A43AAD">
        <w:rPr>
          <w:rFonts w:ascii="Arial" w:hAnsi="Arial" w:cs="Arial"/>
          <w:sz w:val="24"/>
          <w:szCs w:val="24"/>
          <w:lang w:val="fr-FR" w:bidi="fr-FR"/>
        </w:rPr>
        <w:t xml:space="preserve"> susciter l’intérêt</w:t>
      </w:r>
      <w:r w:rsidR="0024529C" w:rsidRPr="00A43AAD">
        <w:rPr>
          <w:rFonts w:ascii="Arial" w:hAnsi="Arial" w:cs="Arial"/>
          <w:sz w:val="24"/>
          <w:szCs w:val="24"/>
          <w:lang w:val="fr-FR" w:bidi="fr-FR"/>
        </w:rPr>
        <w:t xml:space="preserve"> et prendre en compte leur</w:t>
      </w:r>
      <w:r w:rsidR="000B0A43" w:rsidRPr="00A43AAD">
        <w:rPr>
          <w:rFonts w:ascii="Arial" w:hAnsi="Arial" w:cs="Arial"/>
          <w:sz w:val="24"/>
          <w:szCs w:val="24"/>
          <w:lang w:val="fr-FR" w:bidi="fr-FR"/>
        </w:rPr>
        <w:t xml:space="preserve"> contribution dans l’élaboration des termes de référence </w:t>
      </w:r>
      <w:r w:rsidR="00C768D1" w:rsidRPr="00A43AAD">
        <w:rPr>
          <w:rFonts w:ascii="Arial" w:hAnsi="Arial" w:cs="Arial"/>
          <w:sz w:val="24"/>
          <w:szCs w:val="24"/>
          <w:lang w:val="fr-FR" w:bidi="fr-FR"/>
        </w:rPr>
        <w:t xml:space="preserve">pour la prestation de service. </w:t>
      </w:r>
    </w:p>
    <w:p w14:paraId="2A03CAEF" w14:textId="75EB9215" w:rsidR="008C1E8C" w:rsidRPr="00A43AAD" w:rsidRDefault="001D673B" w:rsidP="006A6327">
      <w:pPr>
        <w:pStyle w:val="Default"/>
        <w:jc w:val="both"/>
        <w:rPr>
          <w:lang w:bidi="fr-FR"/>
        </w:rPr>
      </w:pPr>
      <w:r w:rsidRPr="00A43AAD">
        <w:t xml:space="preserve">Cette note de synthèse s’inscrit dans ce sillage </w:t>
      </w:r>
      <w:r w:rsidR="00861A44" w:rsidRPr="00A43AAD">
        <w:t xml:space="preserve">dans l’optique de mieux appréhender </w:t>
      </w:r>
      <w:r w:rsidR="0058477C" w:rsidRPr="00A43AAD">
        <w:t xml:space="preserve">l’opportunité de la mise en </w:t>
      </w:r>
      <w:r w:rsidR="00861A44" w:rsidRPr="00A43AAD">
        <w:t xml:space="preserve">œuvre de </w:t>
      </w:r>
      <w:r w:rsidR="004105C6" w:rsidRPr="00A43AAD">
        <w:t xml:space="preserve">l’apprentissage </w:t>
      </w:r>
      <w:r w:rsidR="0058477C" w:rsidRPr="00A43AAD">
        <w:t>dans le but de renforcer le cadre d’intervention du Compact</w:t>
      </w:r>
      <w:r w:rsidR="00D162B4" w:rsidRPr="00A43AAD">
        <w:t xml:space="preserve">, aussi bien pour MCA-Sénégal II que </w:t>
      </w:r>
      <w:r w:rsidR="00EC6597" w:rsidRPr="00A43AAD">
        <w:t>pour MCC</w:t>
      </w:r>
      <w:r w:rsidR="008C1E8C" w:rsidRPr="00A43AAD">
        <w:t xml:space="preserve">. </w:t>
      </w:r>
      <w:r w:rsidR="00EC6597" w:rsidRPr="00A43AAD">
        <w:rPr>
          <w:lang w:bidi="fr-FR"/>
        </w:rPr>
        <w:t xml:space="preserve">Cela suivant une </w:t>
      </w:r>
      <w:r w:rsidR="008C1E8C" w:rsidRPr="00A43AAD">
        <w:rPr>
          <w:lang w:bidi="fr-FR"/>
        </w:rPr>
        <w:t xml:space="preserve">stratégie inclusive pour une mise en œuvre efficace et efficiente de l‘apprentissage </w:t>
      </w:r>
      <w:r w:rsidR="00306DBC" w:rsidRPr="00A43AAD">
        <w:rPr>
          <w:lang w:bidi="fr-FR"/>
        </w:rPr>
        <w:t xml:space="preserve">au bénéfice du </w:t>
      </w:r>
      <w:r w:rsidR="005E21F9" w:rsidRPr="00A43AAD">
        <w:rPr>
          <w:lang w:bidi="fr-FR"/>
        </w:rPr>
        <w:t xml:space="preserve">Compact en particulier et du </w:t>
      </w:r>
      <w:r w:rsidR="00306DBC" w:rsidRPr="00A43AAD">
        <w:rPr>
          <w:lang w:bidi="fr-FR"/>
        </w:rPr>
        <w:t>secteur de l’</w:t>
      </w:r>
      <w:r w:rsidR="005E21F9" w:rsidRPr="00A43AAD">
        <w:rPr>
          <w:lang w:bidi="fr-FR"/>
        </w:rPr>
        <w:t>électricité en général</w:t>
      </w:r>
      <w:r w:rsidR="008C1E8C" w:rsidRPr="00A43AAD">
        <w:rPr>
          <w:lang w:bidi="fr-FR"/>
        </w:rPr>
        <w:t xml:space="preserve">. </w:t>
      </w:r>
    </w:p>
    <w:p w14:paraId="32E61880" w14:textId="75423D3C" w:rsidR="00D42EA5" w:rsidRPr="00A43AAD" w:rsidRDefault="00B8108A" w:rsidP="00A55B91">
      <w:pPr>
        <w:pStyle w:val="Default"/>
        <w:numPr>
          <w:ilvl w:val="0"/>
          <w:numId w:val="8"/>
        </w:numPr>
        <w:spacing w:before="120" w:after="120"/>
        <w:ind w:left="1077"/>
        <w:rPr>
          <w:b/>
          <w:bCs/>
        </w:rPr>
      </w:pPr>
      <w:bookmarkStart w:id="0" w:name="_Hlk120260942"/>
      <w:r w:rsidRPr="00A43AAD">
        <w:rPr>
          <w:b/>
          <w:bCs/>
        </w:rPr>
        <w:t>Objectifs</w:t>
      </w:r>
      <w:r w:rsidR="00137F06" w:rsidRPr="00A43AAD">
        <w:rPr>
          <w:b/>
          <w:bCs/>
        </w:rPr>
        <w:t xml:space="preserve"> </w:t>
      </w:r>
      <w:r w:rsidR="00193490" w:rsidRPr="00A43AAD">
        <w:rPr>
          <w:b/>
          <w:bCs/>
        </w:rPr>
        <w:t>d</w:t>
      </w:r>
      <w:r w:rsidR="003703DD" w:rsidRPr="00A43AAD">
        <w:rPr>
          <w:b/>
          <w:bCs/>
        </w:rPr>
        <w:t xml:space="preserve">u Learning agenda </w:t>
      </w:r>
      <w:r w:rsidR="00137F06" w:rsidRPr="00A43AAD">
        <w:rPr>
          <w:b/>
          <w:bCs/>
        </w:rPr>
        <w:t xml:space="preserve"> </w:t>
      </w:r>
    </w:p>
    <w:p w14:paraId="470141C9" w14:textId="79216B6D" w:rsidR="00B8108A" w:rsidRPr="00A43AAD" w:rsidRDefault="00B8108A" w:rsidP="00A55B91">
      <w:pPr>
        <w:pStyle w:val="pf0"/>
        <w:spacing w:before="120" w:beforeAutospacing="0" w:after="120" w:afterAutospacing="0" w:line="276" w:lineRule="auto"/>
        <w:jc w:val="both"/>
        <w:rPr>
          <w:rStyle w:val="cf01"/>
          <w:rFonts w:ascii="Arial" w:hAnsi="Arial" w:cs="Arial"/>
          <w:sz w:val="24"/>
          <w:szCs w:val="24"/>
          <w:lang w:val="fr-FR"/>
        </w:rPr>
      </w:pPr>
      <w:r w:rsidRPr="00A43AAD">
        <w:rPr>
          <w:rStyle w:val="cf01"/>
          <w:rFonts w:ascii="Arial" w:hAnsi="Arial" w:cs="Arial"/>
          <w:sz w:val="24"/>
          <w:szCs w:val="24"/>
          <w:lang w:val="fr-FR"/>
        </w:rPr>
        <w:t xml:space="preserve">Les principaux objectifs visés </w:t>
      </w:r>
      <w:r w:rsidR="00193490" w:rsidRPr="00A43AAD">
        <w:rPr>
          <w:rStyle w:val="cf01"/>
          <w:rFonts w:ascii="Arial" w:hAnsi="Arial" w:cs="Arial"/>
          <w:sz w:val="24"/>
          <w:szCs w:val="24"/>
          <w:lang w:val="fr-FR"/>
        </w:rPr>
        <w:t xml:space="preserve">dans la mise en œuvre du Learning </w:t>
      </w:r>
      <w:r w:rsidR="004105C6" w:rsidRPr="00A43AAD">
        <w:rPr>
          <w:rStyle w:val="cf01"/>
          <w:rFonts w:ascii="Arial" w:hAnsi="Arial" w:cs="Arial"/>
          <w:sz w:val="24"/>
          <w:szCs w:val="24"/>
          <w:lang w:val="fr-FR"/>
        </w:rPr>
        <w:t xml:space="preserve">Agenda </w:t>
      </w:r>
      <w:r w:rsidR="00193490" w:rsidRPr="00A43AAD">
        <w:rPr>
          <w:rStyle w:val="cf01"/>
          <w:rFonts w:ascii="Arial" w:hAnsi="Arial" w:cs="Arial"/>
          <w:sz w:val="24"/>
          <w:szCs w:val="24"/>
          <w:lang w:val="fr-FR"/>
        </w:rPr>
        <w:t>sont</w:t>
      </w:r>
      <w:r w:rsidR="00105C74" w:rsidRPr="00A43AAD">
        <w:rPr>
          <w:rStyle w:val="cf01"/>
          <w:rFonts w:ascii="Arial" w:hAnsi="Arial" w:cs="Arial"/>
          <w:sz w:val="24"/>
          <w:szCs w:val="24"/>
          <w:lang w:val="fr-FR"/>
        </w:rPr>
        <w:t> :</w:t>
      </w:r>
    </w:p>
    <w:p w14:paraId="766FCA64" w14:textId="46548A22" w:rsidR="00F7355B" w:rsidRPr="00A43AAD" w:rsidRDefault="00231286" w:rsidP="00A55B91">
      <w:pPr>
        <w:pStyle w:val="pf0"/>
        <w:numPr>
          <w:ilvl w:val="0"/>
          <w:numId w:val="14"/>
        </w:numPr>
        <w:spacing w:before="120" w:beforeAutospacing="0" w:after="120" w:afterAutospacing="0"/>
        <w:ind w:left="714" w:hanging="357"/>
        <w:jc w:val="both"/>
        <w:rPr>
          <w:rStyle w:val="cf01"/>
          <w:rFonts w:ascii="Arial" w:hAnsi="Arial" w:cs="Arial"/>
          <w:sz w:val="24"/>
          <w:szCs w:val="24"/>
          <w:lang w:val="fr-FR"/>
        </w:rPr>
      </w:pPr>
      <w:r w:rsidRPr="00A43AAD">
        <w:rPr>
          <w:rStyle w:val="cf01"/>
          <w:rFonts w:ascii="Arial" w:hAnsi="Arial" w:cs="Arial"/>
          <w:sz w:val="24"/>
          <w:szCs w:val="24"/>
          <w:lang w:val="fr-FR"/>
        </w:rPr>
        <w:t>Éclaircir</w:t>
      </w:r>
      <w:r w:rsidR="00F7355B" w:rsidRPr="00A43AAD">
        <w:rPr>
          <w:rStyle w:val="cf01"/>
          <w:rFonts w:ascii="Arial" w:hAnsi="Arial" w:cs="Arial"/>
          <w:sz w:val="24"/>
          <w:szCs w:val="24"/>
          <w:lang w:val="fr-FR"/>
        </w:rPr>
        <w:t xml:space="preserve"> certains liens de causalité critiques ou suppositions dans la logique des projets et ou de la théorie du changement ;</w:t>
      </w:r>
    </w:p>
    <w:p w14:paraId="0AB49977" w14:textId="34441FBB" w:rsidR="00F7355B" w:rsidRPr="00A43AAD" w:rsidRDefault="00F7355B" w:rsidP="00DB7F86">
      <w:pPr>
        <w:pStyle w:val="pf0"/>
        <w:numPr>
          <w:ilvl w:val="0"/>
          <w:numId w:val="14"/>
        </w:numPr>
        <w:spacing w:after="0" w:afterAutospacing="0"/>
        <w:ind w:left="714" w:hanging="357"/>
        <w:jc w:val="both"/>
        <w:rPr>
          <w:rStyle w:val="cf01"/>
          <w:rFonts w:ascii="Arial" w:hAnsi="Arial" w:cs="Arial"/>
          <w:sz w:val="24"/>
          <w:szCs w:val="24"/>
          <w:lang w:val="fr-FR"/>
        </w:rPr>
      </w:pPr>
      <w:r w:rsidRPr="00A43AAD">
        <w:rPr>
          <w:rStyle w:val="cf01"/>
          <w:rFonts w:ascii="Arial" w:hAnsi="Arial" w:cs="Arial"/>
          <w:sz w:val="24"/>
          <w:szCs w:val="24"/>
          <w:lang w:val="fr-FR"/>
        </w:rPr>
        <w:t>Fournir une rétroaction rapide permettant aux projets de s'adapter pour mieux atteindre les effets escomptés</w:t>
      </w:r>
      <w:r w:rsidR="00231286" w:rsidRPr="00A43AAD">
        <w:rPr>
          <w:rStyle w:val="cf01"/>
          <w:rFonts w:ascii="Arial" w:hAnsi="Arial" w:cs="Arial"/>
          <w:sz w:val="24"/>
          <w:szCs w:val="24"/>
          <w:lang w:val="fr-FR"/>
        </w:rPr>
        <w:t xml:space="preserve">. </w:t>
      </w:r>
    </w:p>
    <w:p w14:paraId="4F0108FB" w14:textId="7FC96FEE" w:rsidR="008E5C40" w:rsidRPr="00A43AAD" w:rsidRDefault="002E06AE" w:rsidP="00A55B91">
      <w:pPr>
        <w:pStyle w:val="Default"/>
        <w:numPr>
          <w:ilvl w:val="0"/>
          <w:numId w:val="8"/>
        </w:numPr>
        <w:spacing w:before="120" w:after="120"/>
        <w:ind w:left="1077"/>
        <w:rPr>
          <w:b/>
          <w:bCs/>
        </w:rPr>
      </w:pPr>
      <w:bookmarkStart w:id="1" w:name="_Hlk120263711"/>
      <w:bookmarkEnd w:id="0"/>
      <w:r w:rsidRPr="00A43AAD">
        <w:rPr>
          <w:b/>
          <w:bCs/>
        </w:rPr>
        <w:t>Questions</w:t>
      </w:r>
      <w:r w:rsidR="008E5C40" w:rsidRPr="00A43AAD">
        <w:rPr>
          <w:b/>
          <w:bCs/>
        </w:rPr>
        <w:t xml:space="preserve"> prioritaires </w:t>
      </w:r>
    </w:p>
    <w:p w14:paraId="5C68A99B" w14:textId="7FAC141D" w:rsidR="003573AD" w:rsidRDefault="00B8108A" w:rsidP="00B8108A">
      <w:pPr>
        <w:jc w:val="both"/>
        <w:rPr>
          <w:rFonts w:ascii="Arial" w:hAnsi="Arial" w:cs="Arial"/>
          <w:sz w:val="24"/>
          <w:szCs w:val="24"/>
        </w:rPr>
      </w:pPr>
      <w:r w:rsidRPr="00A43AAD">
        <w:rPr>
          <w:rFonts w:ascii="Arial" w:hAnsi="Arial" w:cs="Arial"/>
          <w:sz w:val="24"/>
          <w:szCs w:val="24"/>
        </w:rPr>
        <w:t>Les questions de recherche</w:t>
      </w:r>
      <w:r w:rsidR="00CC72BF" w:rsidRPr="00A43AAD">
        <w:rPr>
          <w:rFonts w:ascii="Arial" w:hAnsi="Arial" w:cs="Arial"/>
          <w:sz w:val="24"/>
          <w:szCs w:val="24"/>
        </w:rPr>
        <w:t>, dans la mise en œuvre de l’a</w:t>
      </w:r>
      <w:r w:rsidRPr="00A43AAD">
        <w:rPr>
          <w:rFonts w:ascii="Arial" w:hAnsi="Arial" w:cs="Arial"/>
          <w:sz w:val="24"/>
          <w:szCs w:val="24"/>
        </w:rPr>
        <w:t>pprentissage</w:t>
      </w:r>
      <w:r w:rsidR="00CC72BF" w:rsidRPr="00A43AAD">
        <w:rPr>
          <w:rFonts w:ascii="Arial" w:hAnsi="Arial" w:cs="Arial"/>
          <w:sz w:val="24"/>
          <w:szCs w:val="24"/>
        </w:rPr>
        <w:t>,</w:t>
      </w:r>
      <w:r w:rsidRPr="00A43AAD">
        <w:rPr>
          <w:rFonts w:ascii="Arial" w:hAnsi="Arial" w:cs="Arial"/>
          <w:sz w:val="24"/>
          <w:szCs w:val="24"/>
        </w:rPr>
        <w:t xml:space="preserve"> devront être </w:t>
      </w:r>
      <w:r w:rsidR="00604035" w:rsidRPr="00A43AAD">
        <w:rPr>
          <w:rFonts w:ascii="Arial" w:hAnsi="Arial" w:cs="Arial"/>
          <w:sz w:val="24"/>
          <w:szCs w:val="24"/>
        </w:rPr>
        <w:t xml:space="preserve">formulées de sorte à apporter des </w:t>
      </w:r>
      <w:r w:rsidR="009B2E51" w:rsidRPr="00A43AAD">
        <w:rPr>
          <w:rFonts w:ascii="Arial" w:hAnsi="Arial" w:cs="Arial"/>
          <w:sz w:val="24"/>
          <w:szCs w:val="24"/>
        </w:rPr>
        <w:t>réponses concrètes</w:t>
      </w:r>
      <w:r w:rsidR="00DF74A8" w:rsidRPr="00A43AAD">
        <w:rPr>
          <w:rFonts w:ascii="Arial" w:hAnsi="Arial" w:cs="Arial"/>
          <w:sz w:val="24"/>
          <w:szCs w:val="24"/>
        </w:rPr>
        <w:t xml:space="preserve"> liées à l’opérationnali</w:t>
      </w:r>
      <w:r w:rsidR="001626C4" w:rsidRPr="00A43AAD">
        <w:rPr>
          <w:rFonts w:ascii="Arial" w:hAnsi="Arial" w:cs="Arial"/>
          <w:sz w:val="24"/>
          <w:szCs w:val="24"/>
        </w:rPr>
        <w:t>sation de la théorie du changement mais également</w:t>
      </w:r>
      <w:r w:rsidR="00605ABB" w:rsidRPr="00A43AAD">
        <w:rPr>
          <w:rFonts w:ascii="Arial" w:hAnsi="Arial" w:cs="Arial"/>
          <w:sz w:val="24"/>
          <w:szCs w:val="24"/>
        </w:rPr>
        <w:t xml:space="preserve"> aux liens causals entre les </w:t>
      </w:r>
      <w:r w:rsidR="00FC16F8" w:rsidRPr="00A43AAD">
        <w:rPr>
          <w:rFonts w:ascii="Arial" w:hAnsi="Arial" w:cs="Arial"/>
          <w:sz w:val="24"/>
          <w:szCs w:val="24"/>
        </w:rPr>
        <w:t>logiques des projets et activités dérivées</w:t>
      </w:r>
      <w:r w:rsidR="00FF01BB" w:rsidRPr="00A43AAD">
        <w:rPr>
          <w:rFonts w:ascii="Arial" w:hAnsi="Arial" w:cs="Arial"/>
          <w:sz w:val="24"/>
          <w:szCs w:val="24"/>
        </w:rPr>
        <w:t xml:space="preserve"> pour une meilleure mise en œuvre du Compact. </w:t>
      </w:r>
      <w:r w:rsidRPr="00A43AAD">
        <w:rPr>
          <w:rFonts w:ascii="Arial" w:hAnsi="Arial" w:cs="Arial"/>
          <w:sz w:val="24"/>
          <w:szCs w:val="24"/>
        </w:rPr>
        <w:t xml:space="preserve">Le </w:t>
      </w:r>
      <w:r w:rsidR="00231286" w:rsidRPr="00A43AAD">
        <w:rPr>
          <w:rFonts w:ascii="Arial" w:hAnsi="Arial" w:cs="Arial"/>
          <w:sz w:val="24"/>
          <w:szCs w:val="24"/>
        </w:rPr>
        <w:t xml:space="preserve">Learning </w:t>
      </w:r>
      <w:r w:rsidR="004105C6" w:rsidRPr="00A43AAD">
        <w:rPr>
          <w:rFonts w:ascii="Arial" w:hAnsi="Arial" w:cs="Arial"/>
          <w:sz w:val="24"/>
          <w:szCs w:val="24"/>
        </w:rPr>
        <w:t xml:space="preserve">Agenda </w:t>
      </w:r>
      <w:r w:rsidRPr="00A43AAD">
        <w:rPr>
          <w:rFonts w:ascii="Arial" w:hAnsi="Arial" w:cs="Arial"/>
          <w:sz w:val="24"/>
          <w:szCs w:val="24"/>
        </w:rPr>
        <w:t>mettra le focus sur les questions suivantes en relation avec les principales priorités d'apprentissage</w:t>
      </w:r>
      <w:r w:rsidR="001635F3" w:rsidRPr="00A43AAD">
        <w:rPr>
          <w:rFonts w:ascii="Arial" w:hAnsi="Arial" w:cs="Arial"/>
          <w:sz w:val="24"/>
          <w:szCs w:val="24"/>
        </w:rPr>
        <w:t xml:space="preserve"> </w:t>
      </w:r>
      <w:r w:rsidRPr="00A43AAD">
        <w:rPr>
          <w:rFonts w:ascii="Arial" w:hAnsi="Arial" w:cs="Arial"/>
          <w:sz w:val="24"/>
          <w:szCs w:val="24"/>
        </w:rPr>
        <w:t>du programme </w:t>
      </w:r>
      <w:r w:rsidR="001635F3" w:rsidRPr="00A43AAD">
        <w:rPr>
          <w:rFonts w:ascii="Arial" w:hAnsi="Arial" w:cs="Arial"/>
          <w:sz w:val="24"/>
          <w:szCs w:val="24"/>
        </w:rPr>
        <w:t xml:space="preserve">dans son ensemble </w:t>
      </w:r>
      <w:r w:rsidRPr="00A43AAD">
        <w:rPr>
          <w:rFonts w:ascii="Arial" w:hAnsi="Arial" w:cs="Arial"/>
          <w:sz w:val="24"/>
          <w:szCs w:val="24"/>
        </w:rPr>
        <w:t>:</w:t>
      </w:r>
    </w:p>
    <w:p w14:paraId="078C8F54" w14:textId="77777777" w:rsidR="003573AD" w:rsidRDefault="003573AD">
      <w:pPr>
        <w:rPr>
          <w:rFonts w:ascii="Arial" w:hAnsi="Arial" w:cs="Arial"/>
          <w:sz w:val="24"/>
          <w:szCs w:val="24"/>
        </w:rPr>
      </w:pPr>
      <w:r>
        <w:rPr>
          <w:rFonts w:ascii="Arial" w:hAnsi="Arial" w:cs="Arial"/>
          <w:sz w:val="24"/>
          <w:szCs w:val="24"/>
        </w:rPr>
        <w:br w:type="page"/>
      </w:r>
    </w:p>
    <w:p w14:paraId="61A12F9A" w14:textId="77777777" w:rsidR="00B8108A" w:rsidRPr="00A43AAD" w:rsidRDefault="00B8108A" w:rsidP="00B8108A">
      <w:pPr>
        <w:jc w:val="both"/>
        <w:rPr>
          <w:rFonts w:ascii="Arial" w:hAnsi="Arial" w:cs="Arial"/>
          <w:sz w:val="24"/>
          <w:szCs w:val="24"/>
        </w:rPr>
      </w:pPr>
    </w:p>
    <w:p w14:paraId="363F86DC" w14:textId="77777777" w:rsidR="00B8108A" w:rsidRPr="00A43AAD" w:rsidRDefault="00B8108A" w:rsidP="00B8108A">
      <w:pPr>
        <w:pStyle w:val="Paragraphedeliste"/>
        <w:numPr>
          <w:ilvl w:val="0"/>
          <w:numId w:val="15"/>
        </w:numPr>
        <w:jc w:val="both"/>
        <w:rPr>
          <w:rFonts w:ascii="Arial" w:eastAsiaTheme="minorHAnsi" w:hAnsi="Arial" w:cs="Arial"/>
          <w:b/>
          <w:bCs/>
          <w:i/>
          <w:iCs/>
          <w:sz w:val="24"/>
          <w:szCs w:val="24"/>
        </w:rPr>
      </w:pPr>
      <w:r w:rsidRPr="00A43AAD">
        <w:rPr>
          <w:rFonts w:ascii="Arial" w:hAnsi="Arial" w:cs="Arial"/>
          <w:b/>
          <w:bCs/>
          <w:i/>
          <w:iCs/>
          <w:sz w:val="24"/>
          <w:szCs w:val="24"/>
        </w:rPr>
        <w:t xml:space="preserve">La </w:t>
      </w:r>
      <w:r w:rsidRPr="00A43AAD">
        <w:rPr>
          <w:rFonts w:ascii="Arial" w:eastAsiaTheme="minorHAnsi" w:hAnsi="Arial" w:cs="Arial"/>
          <w:b/>
          <w:bCs/>
          <w:i/>
          <w:iCs/>
          <w:sz w:val="24"/>
          <w:szCs w:val="24"/>
        </w:rPr>
        <w:t xml:space="preserve">Qualité de service de fourniture d’électricité </w:t>
      </w:r>
      <w:r w:rsidRPr="00A43AAD">
        <w:rPr>
          <w:rFonts w:ascii="Arial" w:hAnsi="Arial" w:cs="Arial"/>
          <w:b/>
          <w:bCs/>
          <w:i/>
          <w:iCs/>
          <w:sz w:val="24"/>
          <w:szCs w:val="24"/>
        </w:rPr>
        <w:t>a-t-elle un</w:t>
      </w:r>
      <w:r w:rsidRPr="00A43AAD">
        <w:rPr>
          <w:rFonts w:ascii="Arial" w:eastAsiaTheme="minorHAnsi" w:hAnsi="Arial" w:cs="Arial"/>
          <w:b/>
          <w:bCs/>
          <w:i/>
          <w:iCs/>
          <w:sz w:val="24"/>
          <w:szCs w:val="24"/>
        </w:rPr>
        <w:t xml:space="preserve"> impact différencié sur les entreprises (petites/grandes ; formelle, informelle)</w:t>
      </w:r>
      <w:r w:rsidRPr="00A43AAD">
        <w:rPr>
          <w:rFonts w:ascii="Arial" w:hAnsi="Arial" w:cs="Arial"/>
          <w:b/>
          <w:bCs/>
          <w:i/>
          <w:iCs/>
          <w:sz w:val="24"/>
          <w:szCs w:val="24"/>
        </w:rPr>
        <w:t> ?</w:t>
      </w:r>
    </w:p>
    <w:p w14:paraId="3FCB6BB4" w14:textId="66723603" w:rsidR="00B8108A" w:rsidRPr="00A43AAD" w:rsidRDefault="00B8108A" w:rsidP="00A55B91">
      <w:pPr>
        <w:jc w:val="both"/>
        <w:rPr>
          <w:rFonts w:ascii="Arial" w:hAnsi="Arial" w:cs="Arial"/>
          <w:sz w:val="24"/>
          <w:szCs w:val="24"/>
        </w:rPr>
      </w:pPr>
      <w:r w:rsidRPr="00A43AAD">
        <w:rPr>
          <w:rFonts w:ascii="Arial" w:hAnsi="Arial" w:cs="Arial"/>
          <w:sz w:val="24"/>
          <w:szCs w:val="24"/>
        </w:rPr>
        <w:t>Plus de 90% des entreprises sénégalaises sont dans l’informelle. A ce titre, elles sont plus impactées par les défauts de qualité de service, ce qui peut compromettre les chances d’expansion même si l’activité</w:t>
      </w:r>
      <w:r w:rsidR="00DE08D3" w:rsidRPr="00A43AAD">
        <w:rPr>
          <w:rFonts w:ascii="Arial" w:hAnsi="Arial" w:cs="Arial"/>
          <w:sz w:val="24"/>
          <w:szCs w:val="24"/>
        </w:rPr>
        <w:t xml:space="preserve"> </w:t>
      </w:r>
      <w:r w:rsidRPr="00A43AAD">
        <w:rPr>
          <w:rFonts w:ascii="Arial" w:hAnsi="Arial" w:cs="Arial"/>
          <w:sz w:val="24"/>
          <w:szCs w:val="24"/>
        </w:rPr>
        <w:t>est techniquement et financièrement viable.</w:t>
      </w:r>
    </w:p>
    <w:p w14:paraId="79EF9E72" w14:textId="77777777" w:rsidR="00B8108A" w:rsidRPr="00A43AAD" w:rsidRDefault="00B8108A" w:rsidP="00A55B91">
      <w:pPr>
        <w:jc w:val="both"/>
        <w:rPr>
          <w:rFonts w:ascii="Arial" w:hAnsi="Arial" w:cs="Arial"/>
          <w:sz w:val="24"/>
          <w:szCs w:val="24"/>
        </w:rPr>
      </w:pPr>
      <w:r w:rsidRPr="00A43AAD">
        <w:rPr>
          <w:rFonts w:ascii="Arial" w:hAnsi="Arial" w:cs="Arial"/>
          <w:sz w:val="24"/>
          <w:szCs w:val="24"/>
        </w:rPr>
        <w:t>Compte tenu de la structuration des entreprises sénégalaises, la contrainte électricité pourrait ne pas constituer le problème majeur (comme décrit dans l’analyse des contraintes). Dans ce cas, les efforts du Compact pourraient s’avérer nuls.</w:t>
      </w:r>
    </w:p>
    <w:p w14:paraId="789E753F" w14:textId="35AE62AF" w:rsidR="00B8108A" w:rsidRPr="00A43AAD" w:rsidRDefault="00B8108A" w:rsidP="00B8108A">
      <w:pPr>
        <w:pStyle w:val="Paragraphedeliste"/>
        <w:numPr>
          <w:ilvl w:val="0"/>
          <w:numId w:val="15"/>
        </w:numPr>
        <w:jc w:val="both"/>
        <w:rPr>
          <w:rFonts w:ascii="Arial" w:hAnsi="Arial" w:cs="Arial"/>
          <w:b/>
          <w:bCs/>
          <w:i/>
          <w:iCs/>
          <w:sz w:val="24"/>
          <w:szCs w:val="24"/>
        </w:rPr>
      </w:pPr>
      <w:r w:rsidRPr="00A43AAD">
        <w:rPr>
          <w:rFonts w:ascii="Arial" w:hAnsi="Arial" w:cs="Arial"/>
          <w:b/>
          <w:bCs/>
          <w:i/>
          <w:iCs/>
          <w:sz w:val="24"/>
          <w:szCs w:val="24"/>
        </w:rPr>
        <w:t xml:space="preserve">Quels </w:t>
      </w:r>
      <w:r w:rsidR="0091440F" w:rsidRPr="00A43AAD">
        <w:rPr>
          <w:rFonts w:ascii="Arial" w:hAnsi="Arial" w:cs="Arial"/>
          <w:b/>
          <w:bCs/>
          <w:i/>
          <w:iCs/>
          <w:sz w:val="24"/>
          <w:szCs w:val="24"/>
        </w:rPr>
        <w:t xml:space="preserve">facteurs </w:t>
      </w:r>
      <w:r w:rsidRPr="00A43AAD">
        <w:rPr>
          <w:rFonts w:ascii="Arial" w:hAnsi="Arial" w:cs="Arial"/>
          <w:b/>
          <w:bCs/>
          <w:i/>
          <w:iCs/>
          <w:sz w:val="24"/>
          <w:szCs w:val="24"/>
        </w:rPr>
        <w:t>sont favorables</w:t>
      </w:r>
      <w:r w:rsidR="00B018ED" w:rsidRPr="00A43AAD">
        <w:rPr>
          <w:rFonts w:ascii="Arial" w:hAnsi="Arial" w:cs="Arial"/>
          <w:b/>
          <w:bCs/>
          <w:i/>
          <w:iCs/>
          <w:sz w:val="24"/>
          <w:szCs w:val="24"/>
        </w:rPr>
        <w:t xml:space="preserve"> (ou défavorable</w:t>
      </w:r>
      <w:r w:rsidR="004105C6" w:rsidRPr="00A43AAD">
        <w:rPr>
          <w:rFonts w:ascii="Arial" w:hAnsi="Arial" w:cs="Arial"/>
          <w:b/>
          <w:bCs/>
          <w:i/>
          <w:iCs/>
          <w:sz w:val="24"/>
          <w:szCs w:val="24"/>
        </w:rPr>
        <w:t>s</w:t>
      </w:r>
      <w:r w:rsidR="00B018ED" w:rsidRPr="00A43AAD">
        <w:rPr>
          <w:rFonts w:ascii="Arial" w:hAnsi="Arial" w:cs="Arial"/>
          <w:b/>
          <w:bCs/>
          <w:i/>
          <w:iCs/>
          <w:sz w:val="24"/>
          <w:szCs w:val="24"/>
        </w:rPr>
        <w:t>)</w:t>
      </w:r>
      <w:r w:rsidRPr="00A43AAD">
        <w:rPr>
          <w:rFonts w:ascii="Arial" w:hAnsi="Arial" w:cs="Arial"/>
          <w:b/>
          <w:bCs/>
          <w:i/>
          <w:iCs/>
          <w:sz w:val="24"/>
          <w:szCs w:val="24"/>
        </w:rPr>
        <w:t xml:space="preserve"> pour inciter les populations à se connecter au réseau </w:t>
      </w:r>
      <w:r w:rsidR="0091440F" w:rsidRPr="00A43AAD">
        <w:rPr>
          <w:rFonts w:ascii="Arial" w:hAnsi="Arial" w:cs="Arial"/>
          <w:b/>
          <w:bCs/>
          <w:i/>
          <w:iCs/>
          <w:sz w:val="24"/>
          <w:szCs w:val="24"/>
        </w:rPr>
        <w:t>électrique</w:t>
      </w:r>
      <w:r w:rsidR="00DD6F37" w:rsidRPr="00A43AAD">
        <w:rPr>
          <w:rFonts w:ascii="Arial" w:hAnsi="Arial" w:cs="Arial"/>
          <w:b/>
          <w:bCs/>
          <w:i/>
          <w:iCs/>
          <w:sz w:val="24"/>
          <w:szCs w:val="24"/>
        </w:rPr>
        <w:t> </w:t>
      </w:r>
      <w:r w:rsidR="00E866C1" w:rsidRPr="00A43AAD">
        <w:rPr>
          <w:rFonts w:ascii="Arial" w:hAnsi="Arial" w:cs="Arial"/>
          <w:b/>
          <w:bCs/>
          <w:i/>
          <w:iCs/>
          <w:sz w:val="24"/>
          <w:szCs w:val="24"/>
        </w:rPr>
        <w:t xml:space="preserve">dans une perspective </w:t>
      </w:r>
      <w:r w:rsidR="009767E8" w:rsidRPr="00A43AAD">
        <w:rPr>
          <w:rFonts w:ascii="Arial" w:hAnsi="Arial" w:cs="Arial"/>
          <w:b/>
          <w:bCs/>
          <w:i/>
          <w:iCs/>
          <w:sz w:val="24"/>
          <w:szCs w:val="24"/>
        </w:rPr>
        <w:t xml:space="preserve">d’accès et de </w:t>
      </w:r>
      <w:r w:rsidR="00E866C1" w:rsidRPr="00A43AAD">
        <w:rPr>
          <w:rFonts w:ascii="Arial" w:hAnsi="Arial" w:cs="Arial"/>
          <w:b/>
          <w:bCs/>
          <w:i/>
          <w:iCs/>
          <w:sz w:val="24"/>
          <w:szCs w:val="24"/>
        </w:rPr>
        <w:t xml:space="preserve">couverture universelle </w:t>
      </w:r>
      <w:r w:rsidR="009767E8" w:rsidRPr="00A43AAD">
        <w:rPr>
          <w:rFonts w:ascii="Arial" w:hAnsi="Arial" w:cs="Arial"/>
          <w:b/>
          <w:bCs/>
          <w:i/>
          <w:iCs/>
          <w:sz w:val="24"/>
          <w:szCs w:val="24"/>
        </w:rPr>
        <w:t xml:space="preserve">à </w:t>
      </w:r>
      <w:r w:rsidR="003F007A" w:rsidRPr="00A43AAD">
        <w:rPr>
          <w:rFonts w:ascii="Arial" w:hAnsi="Arial" w:cs="Arial"/>
          <w:b/>
          <w:bCs/>
          <w:i/>
          <w:iCs/>
          <w:sz w:val="24"/>
          <w:szCs w:val="24"/>
        </w:rPr>
        <w:t>court</w:t>
      </w:r>
      <w:r w:rsidR="009767E8" w:rsidRPr="00A43AAD">
        <w:rPr>
          <w:rFonts w:ascii="Arial" w:hAnsi="Arial" w:cs="Arial"/>
          <w:b/>
          <w:bCs/>
          <w:i/>
          <w:iCs/>
          <w:sz w:val="24"/>
          <w:szCs w:val="24"/>
        </w:rPr>
        <w:t xml:space="preserve"> et mo</w:t>
      </w:r>
      <w:r w:rsidR="001C2D20" w:rsidRPr="00A43AAD">
        <w:rPr>
          <w:rFonts w:ascii="Arial" w:hAnsi="Arial" w:cs="Arial"/>
          <w:b/>
          <w:bCs/>
          <w:i/>
          <w:iCs/>
          <w:sz w:val="24"/>
          <w:szCs w:val="24"/>
        </w:rPr>
        <w:t>yen</w:t>
      </w:r>
      <w:r w:rsidR="009767E8" w:rsidRPr="00A43AAD">
        <w:rPr>
          <w:rFonts w:ascii="Arial" w:hAnsi="Arial" w:cs="Arial"/>
          <w:b/>
          <w:bCs/>
          <w:i/>
          <w:iCs/>
          <w:sz w:val="24"/>
          <w:szCs w:val="24"/>
        </w:rPr>
        <w:t xml:space="preserve"> terme</w:t>
      </w:r>
      <w:r w:rsidR="00DD6F37" w:rsidRPr="00A43AAD">
        <w:rPr>
          <w:rFonts w:ascii="Arial" w:hAnsi="Arial" w:cs="Arial"/>
          <w:b/>
          <w:bCs/>
          <w:i/>
          <w:iCs/>
          <w:sz w:val="24"/>
          <w:szCs w:val="24"/>
        </w:rPr>
        <w:t xml:space="preserve"> </w:t>
      </w:r>
      <w:r w:rsidRPr="00A43AAD">
        <w:rPr>
          <w:rFonts w:ascii="Arial" w:hAnsi="Arial" w:cs="Arial"/>
          <w:b/>
          <w:bCs/>
          <w:i/>
          <w:iCs/>
          <w:sz w:val="24"/>
          <w:szCs w:val="24"/>
        </w:rPr>
        <w:t>?</w:t>
      </w:r>
      <w:r w:rsidR="009767E8" w:rsidRPr="00A43AAD">
        <w:rPr>
          <w:rFonts w:ascii="Arial" w:hAnsi="Arial" w:cs="Arial"/>
          <w:b/>
          <w:bCs/>
          <w:i/>
          <w:iCs/>
          <w:sz w:val="24"/>
          <w:szCs w:val="24"/>
        </w:rPr>
        <w:t xml:space="preserve"> </w:t>
      </w:r>
    </w:p>
    <w:p w14:paraId="3F0DD90A" w14:textId="0A181111" w:rsidR="00B8108A" w:rsidRPr="00A43AAD" w:rsidRDefault="00B8108A" w:rsidP="00B8108A">
      <w:pPr>
        <w:jc w:val="both"/>
        <w:rPr>
          <w:rFonts w:ascii="Arial" w:hAnsi="Arial" w:cs="Arial"/>
          <w:sz w:val="24"/>
          <w:szCs w:val="24"/>
        </w:rPr>
      </w:pPr>
      <w:r w:rsidRPr="00A43AAD">
        <w:rPr>
          <w:rFonts w:ascii="Arial" w:hAnsi="Arial" w:cs="Arial"/>
          <w:sz w:val="24"/>
          <w:szCs w:val="24"/>
        </w:rPr>
        <w:t xml:space="preserve">Cette question vise à examiner de plus près les aspects du changement de comportement liés à la connexion au réseau électrique, qui reste un domaine de recherche important pour la base de </w:t>
      </w:r>
      <w:r w:rsidR="002703DE" w:rsidRPr="00A43AAD">
        <w:rPr>
          <w:rFonts w:ascii="Arial" w:hAnsi="Arial" w:cs="Arial"/>
          <w:sz w:val="24"/>
          <w:szCs w:val="24"/>
        </w:rPr>
        <w:t xml:space="preserve">connaissances du volet demande tant au niveau du projet qu’au niveau </w:t>
      </w:r>
      <w:r w:rsidRPr="00A43AAD">
        <w:rPr>
          <w:rFonts w:ascii="Arial" w:hAnsi="Arial" w:cs="Arial"/>
          <w:sz w:val="24"/>
          <w:szCs w:val="24"/>
        </w:rPr>
        <w:t xml:space="preserve">international et éclairera davantage la théorie du changement </w:t>
      </w:r>
      <w:r w:rsidR="002703DE" w:rsidRPr="00A43AAD">
        <w:rPr>
          <w:rFonts w:ascii="Arial" w:hAnsi="Arial" w:cs="Arial"/>
          <w:sz w:val="24"/>
          <w:szCs w:val="24"/>
        </w:rPr>
        <w:t>du projet Accès.</w:t>
      </w:r>
      <w:r w:rsidRPr="00A43AAD">
        <w:rPr>
          <w:rFonts w:ascii="Arial" w:hAnsi="Arial" w:cs="Arial"/>
          <w:sz w:val="24"/>
          <w:szCs w:val="24"/>
        </w:rPr>
        <w:t xml:space="preserve"> La réponse à cette question, permettra d’une part d’identifier les facteurs contextuels susceptibles d'affecter la connexion des ménages et d’autre part </w:t>
      </w:r>
      <w:r w:rsidRPr="00A43AAD">
        <w:rPr>
          <w:rFonts w:ascii="Arial" w:eastAsia="Times New Roman" w:hAnsi="Arial" w:cs="Arial"/>
          <w:sz w:val="24"/>
          <w:szCs w:val="24"/>
          <w:lang w:eastAsia="fr-FR"/>
        </w:rPr>
        <w:t>d’améliorer les interventions dans le cadre de l’appui à la demande.</w:t>
      </w:r>
      <w:r w:rsidRPr="00A43AAD">
        <w:rPr>
          <w:rFonts w:ascii="Arial" w:hAnsi="Arial" w:cs="Arial"/>
          <w:sz w:val="24"/>
          <w:szCs w:val="24"/>
        </w:rPr>
        <w:t xml:space="preserve"> </w:t>
      </w:r>
    </w:p>
    <w:p w14:paraId="15ED3E3A" w14:textId="05400D36" w:rsidR="00CF0D85" w:rsidRPr="00A43AAD" w:rsidRDefault="00CF0D85" w:rsidP="008B4833">
      <w:pPr>
        <w:pStyle w:val="Paragraphedeliste"/>
        <w:numPr>
          <w:ilvl w:val="0"/>
          <w:numId w:val="15"/>
        </w:numPr>
        <w:jc w:val="both"/>
        <w:rPr>
          <w:rFonts w:ascii="Arial" w:hAnsi="Arial" w:cs="Arial"/>
          <w:b/>
          <w:bCs/>
          <w:i/>
          <w:iCs/>
          <w:sz w:val="24"/>
          <w:szCs w:val="24"/>
        </w:rPr>
      </w:pPr>
      <w:r w:rsidRPr="00A43AAD">
        <w:rPr>
          <w:rFonts w:ascii="Arial" w:hAnsi="Arial" w:cs="Arial"/>
          <w:b/>
          <w:bCs/>
          <w:i/>
          <w:iCs/>
          <w:sz w:val="24"/>
          <w:szCs w:val="24"/>
        </w:rPr>
        <w:t>Quels sont les facteurs susceptibles d</w:t>
      </w:r>
      <w:r w:rsidR="00F47BD9" w:rsidRPr="00A43AAD">
        <w:rPr>
          <w:rFonts w:ascii="Arial" w:hAnsi="Arial" w:cs="Arial"/>
          <w:b/>
          <w:bCs/>
          <w:i/>
          <w:iCs/>
          <w:sz w:val="24"/>
          <w:szCs w:val="24"/>
        </w:rPr>
        <w:t>e faciliter ou entraver</w:t>
      </w:r>
      <w:r w:rsidRPr="00A43AAD">
        <w:rPr>
          <w:rFonts w:ascii="Arial" w:hAnsi="Arial" w:cs="Arial"/>
          <w:b/>
          <w:bCs/>
          <w:i/>
          <w:iCs/>
          <w:sz w:val="24"/>
          <w:szCs w:val="24"/>
        </w:rPr>
        <w:t xml:space="preserve"> les changements de pratiques</w:t>
      </w:r>
      <w:r w:rsidR="00F47BD9" w:rsidRPr="00A43AAD">
        <w:rPr>
          <w:rFonts w:ascii="Arial" w:hAnsi="Arial" w:cs="Arial"/>
          <w:b/>
          <w:bCs/>
          <w:i/>
          <w:iCs/>
          <w:sz w:val="24"/>
          <w:szCs w:val="24"/>
        </w:rPr>
        <w:t>, auprès des acteurs,</w:t>
      </w:r>
      <w:r w:rsidRPr="00A43AAD">
        <w:rPr>
          <w:rFonts w:ascii="Arial" w:hAnsi="Arial" w:cs="Arial"/>
          <w:b/>
          <w:bCs/>
          <w:i/>
          <w:iCs/>
          <w:sz w:val="24"/>
          <w:szCs w:val="24"/>
        </w:rPr>
        <w:t xml:space="preserve"> initiés </w:t>
      </w:r>
      <w:r w:rsidR="00F47BD9" w:rsidRPr="00A43AAD">
        <w:rPr>
          <w:rFonts w:ascii="Arial" w:hAnsi="Arial" w:cs="Arial"/>
          <w:b/>
          <w:bCs/>
          <w:i/>
          <w:iCs/>
          <w:sz w:val="24"/>
          <w:szCs w:val="24"/>
        </w:rPr>
        <w:t>par le projet Réforme</w:t>
      </w:r>
      <w:r w:rsidRPr="00A43AAD">
        <w:rPr>
          <w:rFonts w:ascii="Arial" w:hAnsi="Arial" w:cs="Arial"/>
          <w:b/>
          <w:bCs/>
          <w:i/>
          <w:iCs/>
          <w:sz w:val="24"/>
          <w:szCs w:val="24"/>
        </w:rPr>
        <w:t xml:space="preserve"> </w:t>
      </w:r>
      <w:r w:rsidR="00F47BD9" w:rsidRPr="00A43AAD">
        <w:rPr>
          <w:rFonts w:ascii="Arial" w:hAnsi="Arial" w:cs="Arial"/>
          <w:b/>
          <w:bCs/>
          <w:i/>
          <w:iCs/>
          <w:sz w:val="24"/>
          <w:szCs w:val="24"/>
        </w:rPr>
        <w:t>dans le cadre du Compact Énergie Sénégal</w:t>
      </w:r>
      <w:r w:rsidRPr="00A43AAD">
        <w:rPr>
          <w:rFonts w:ascii="Arial" w:hAnsi="Arial" w:cs="Arial"/>
          <w:b/>
          <w:bCs/>
          <w:i/>
          <w:iCs/>
          <w:sz w:val="24"/>
          <w:szCs w:val="24"/>
        </w:rPr>
        <w:t xml:space="preserve"> ? </w:t>
      </w:r>
    </w:p>
    <w:p w14:paraId="5FFCEC17" w14:textId="77777777" w:rsidR="001C2D20" w:rsidRPr="00A43AAD" w:rsidRDefault="001C2D20" w:rsidP="001C2D20">
      <w:pPr>
        <w:jc w:val="both"/>
        <w:rPr>
          <w:rFonts w:ascii="Arial" w:hAnsi="Arial" w:cs="Arial"/>
          <w:sz w:val="24"/>
          <w:szCs w:val="24"/>
        </w:rPr>
      </w:pPr>
      <w:r w:rsidRPr="00A43AAD">
        <w:rPr>
          <w:rFonts w:ascii="Arial" w:hAnsi="Arial" w:cs="Arial"/>
          <w:sz w:val="24"/>
          <w:szCs w:val="24"/>
        </w:rPr>
        <w:t>La réforme politique et institutionnelle cherche à changer les « règles du jeu » et à renforcer la capacité des acteurs à jouer selon les nouvelles règles. Si ces changements sont réalisés, le changement de pratiques des acteurs et l’amélioration de leur performance devront s’en suivre. Voici de façon générale la théorie du changement pour les réformes. Ainsi, l’efficacité des réformes se constate par le changement des pratiques. Les réponses à cette question tireront des enseignements pour la continuité des réformes initiés par le Compact, aussi bien que d’autres réformes ou dans les secteurs d’électricité d’autre pays.</w:t>
      </w:r>
    </w:p>
    <w:p w14:paraId="3864E970" w14:textId="43D333FE" w:rsidR="006E4F59" w:rsidRPr="00A43AAD" w:rsidRDefault="001C2D20" w:rsidP="006E4F59">
      <w:pPr>
        <w:jc w:val="both"/>
        <w:rPr>
          <w:rFonts w:ascii="Arial" w:hAnsi="Arial" w:cs="Arial"/>
          <w:sz w:val="24"/>
          <w:szCs w:val="24"/>
        </w:rPr>
      </w:pPr>
      <w:r w:rsidRPr="00A43AAD">
        <w:rPr>
          <w:rFonts w:ascii="Arial" w:hAnsi="Arial" w:cs="Arial"/>
          <w:sz w:val="24"/>
          <w:szCs w:val="24"/>
        </w:rPr>
        <w:t>Le cadre analytique pour répondre à la question devra se baser sur les schémas logiques et les documents de projet, mais aussi sur la littérature concernant la relation entre les institutions et le développement. Le domaine de néo-institutionnalisme, surtout associé avec l’économiste Douglas</w:t>
      </w:r>
      <w:r w:rsidR="004105C6" w:rsidRPr="00A43AAD">
        <w:rPr>
          <w:rFonts w:ascii="Arial" w:hAnsi="Arial" w:cs="Arial"/>
          <w:sz w:val="24"/>
          <w:szCs w:val="24"/>
        </w:rPr>
        <w:t>s</w:t>
      </w:r>
      <w:r w:rsidRPr="00A43AAD">
        <w:rPr>
          <w:rFonts w:ascii="Arial" w:hAnsi="Arial" w:cs="Arial"/>
          <w:sz w:val="24"/>
          <w:szCs w:val="24"/>
        </w:rPr>
        <w:t xml:space="preserve"> North, décrit comment les institutions (ou « règles du jeu ») influencent la performance économique. Khan (2021) utilise le concept de règlement politique (</w:t>
      </w:r>
      <w:r w:rsidRPr="00A43AAD">
        <w:rPr>
          <w:rFonts w:ascii="Arial" w:hAnsi="Arial" w:cs="Arial"/>
          <w:i/>
          <w:iCs/>
          <w:sz w:val="24"/>
          <w:szCs w:val="24"/>
        </w:rPr>
        <w:t>political settlement</w:t>
      </w:r>
      <w:r w:rsidRPr="00A43AAD">
        <w:rPr>
          <w:rFonts w:ascii="Arial" w:hAnsi="Arial" w:cs="Arial"/>
          <w:sz w:val="24"/>
          <w:szCs w:val="24"/>
        </w:rPr>
        <w:t xml:space="preserve"> en anglais) pour décrire comment le fonctionnement pratique des institutions dépend aussi du pouvoir et la capacité des organisations sujet aux institutions. Il y a aussi une littérature vaste et diverse indiquant que les problèmes institutionnels et leurs solutions dépendent du contexte dans lequel ils existent. Les solutions doivent être dirigés localement, évolutif, et politiquement averti. </w:t>
      </w:r>
    </w:p>
    <w:p w14:paraId="6DF0A9AC" w14:textId="692EFAA1" w:rsidR="004105C6" w:rsidRPr="00A43AAD" w:rsidRDefault="004105C6" w:rsidP="006E4F59">
      <w:pPr>
        <w:jc w:val="both"/>
        <w:rPr>
          <w:rFonts w:ascii="Arial" w:eastAsiaTheme="minorHAnsi" w:hAnsi="Arial" w:cs="Arial"/>
          <w:sz w:val="24"/>
          <w:szCs w:val="24"/>
        </w:rPr>
      </w:pPr>
      <w:r w:rsidRPr="00A43AAD">
        <w:rPr>
          <w:rFonts w:ascii="Arial" w:eastAsiaTheme="minorHAnsi" w:hAnsi="Arial" w:cs="Arial"/>
          <w:sz w:val="24"/>
          <w:szCs w:val="24"/>
        </w:rPr>
        <w:lastRenderedPageBreak/>
        <w:t>Il appartiendra aux partenaires de recherche d’affiner ces questions d’évaluations identifiées pour une meilleure opérationnalisation.</w:t>
      </w:r>
    </w:p>
    <w:p w14:paraId="10E90B97" w14:textId="655C1AF9" w:rsidR="00B8108A" w:rsidRPr="00A43AAD" w:rsidRDefault="00B8108A" w:rsidP="006A6327">
      <w:pPr>
        <w:pStyle w:val="Default"/>
        <w:numPr>
          <w:ilvl w:val="0"/>
          <w:numId w:val="8"/>
        </w:numPr>
        <w:spacing w:before="100" w:beforeAutospacing="1" w:after="100" w:afterAutospacing="1"/>
        <w:ind w:left="1077"/>
        <w:rPr>
          <w:b/>
          <w:bCs/>
        </w:rPr>
      </w:pPr>
      <w:r w:rsidRPr="00A43AAD">
        <w:rPr>
          <w:b/>
          <w:bCs/>
        </w:rPr>
        <w:t>Liens avec les questions des évaluations indépendantes</w:t>
      </w:r>
    </w:p>
    <w:bookmarkEnd w:id="1"/>
    <w:p w14:paraId="2185A3DA" w14:textId="79700EAF" w:rsidR="00425C7F" w:rsidRPr="00A43AAD" w:rsidRDefault="00B8108A" w:rsidP="006A6327">
      <w:pPr>
        <w:jc w:val="both"/>
        <w:rPr>
          <w:rFonts w:ascii="Arial" w:hAnsi="Arial" w:cs="Arial"/>
          <w:sz w:val="24"/>
          <w:szCs w:val="24"/>
        </w:rPr>
      </w:pPr>
      <w:r w:rsidRPr="00A43AAD">
        <w:rPr>
          <w:rFonts w:ascii="Arial" w:hAnsi="Arial" w:cs="Arial"/>
          <w:sz w:val="24"/>
          <w:szCs w:val="24"/>
        </w:rPr>
        <w:t>Conformément à la Politique de MCC, chaque projet</w:t>
      </w:r>
      <w:r w:rsidR="00C63A81" w:rsidRPr="00A43AAD">
        <w:rPr>
          <w:rFonts w:ascii="Arial" w:hAnsi="Arial" w:cs="Arial"/>
          <w:sz w:val="24"/>
          <w:szCs w:val="24"/>
        </w:rPr>
        <w:t xml:space="preserve"> </w:t>
      </w:r>
      <w:r w:rsidR="00F944D0" w:rsidRPr="00A43AAD">
        <w:rPr>
          <w:rFonts w:ascii="Arial" w:hAnsi="Arial" w:cs="Arial"/>
          <w:sz w:val="24"/>
          <w:szCs w:val="24"/>
        </w:rPr>
        <w:t>financé par le MCC fait</w:t>
      </w:r>
      <w:r w:rsidRPr="00A43AAD">
        <w:rPr>
          <w:rFonts w:ascii="Arial" w:hAnsi="Arial" w:cs="Arial"/>
          <w:sz w:val="24"/>
          <w:szCs w:val="24"/>
        </w:rPr>
        <w:t xml:space="preserve"> l’objet d’une évaluation </w:t>
      </w:r>
      <w:r w:rsidR="00F944D0" w:rsidRPr="00A43AAD">
        <w:rPr>
          <w:rFonts w:ascii="Arial" w:hAnsi="Arial" w:cs="Arial"/>
          <w:sz w:val="24"/>
          <w:szCs w:val="24"/>
        </w:rPr>
        <w:t xml:space="preserve">indépendante </w:t>
      </w:r>
      <w:r w:rsidRPr="00A43AAD">
        <w:rPr>
          <w:rFonts w:ascii="Arial" w:hAnsi="Arial" w:cs="Arial"/>
          <w:sz w:val="24"/>
          <w:szCs w:val="24"/>
        </w:rPr>
        <w:t xml:space="preserve">(impact et/ou performance). MCC et MCA-Sénégal II utiliseront l’évaluation </w:t>
      </w:r>
      <w:r w:rsidR="00575A70" w:rsidRPr="00A43AAD">
        <w:rPr>
          <w:rFonts w:ascii="Arial" w:hAnsi="Arial" w:cs="Arial"/>
          <w:sz w:val="24"/>
          <w:szCs w:val="24"/>
        </w:rPr>
        <w:t xml:space="preserve">pour </w:t>
      </w:r>
      <w:r w:rsidR="007356F7" w:rsidRPr="00A43AAD">
        <w:rPr>
          <w:rFonts w:ascii="Arial" w:hAnsi="Arial" w:cs="Arial"/>
          <w:sz w:val="24"/>
          <w:szCs w:val="24"/>
        </w:rPr>
        <w:t>mesurer</w:t>
      </w:r>
      <w:r w:rsidRPr="00A43AAD">
        <w:rPr>
          <w:rFonts w:ascii="Arial" w:hAnsi="Arial" w:cs="Arial"/>
          <w:sz w:val="24"/>
          <w:szCs w:val="24"/>
        </w:rPr>
        <w:t xml:space="preserve"> l’efficacité d</w:t>
      </w:r>
      <w:r w:rsidR="007356F7" w:rsidRPr="00A43AAD">
        <w:rPr>
          <w:rFonts w:ascii="Arial" w:hAnsi="Arial" w:cs="Arial"/>
          <w:sz w:val="24"/>
          <w:szCs w:val="24"/>
        </w:rPr>
        <w:t>e l’intervention</w:t>
      </w:r>
      <w:r w:rsidRPr="00A43AAD">
        <w:rPr>
          <w:rFonts w:ascii="Arial" w:hAnsi="Arial" w:cs="Arial"/>
          <w:sz w:val="24"/>
          <w:szCs w:val="24"/>
        </w:rPr>
        <w:t>.</w:t>
      </w:r>
      <w:r w:rsidR="00D01641" w:rsidRPr="00A43AAD">
        <w:rPr>
          <w:rFonts w:ascii="Arial" w:hAnsi="Arial" w:cs="Arial"/>
          <w:sz w:val="24"/>
          <w:szCs w:val="24"/>
        </w:rPr>
        <w:t xml:space="preserve"> </w:t>
      </w:r>
      <w:r w:rsidR="00FD3F5C" w:rsidRPr="00A43AAD">
        <w:rPr>
          <w:rFonts w:ascii="Arial" w:hAnsi="Arial" w:cs="Arial"/>
          <w:sz w:val="24"/>
          <w:szCs w:val="24"/>
        </w:rPr>
        <w:t>C</w:t>
      </w:r>
      <w:r w:rsidR="00225A56" w:rsidRPr="00A43AAD">
        <w:rPr>
          <w:rFonts w:ascii="Arial" w:hAnsi="Arial" w:cs="Arial"/>
          <w:sz w:val="24"/>
          <w:szCs w:val="24"/>
        </w:rPr>
        <w:t>elles</w:t>
      </w:r>
      <w:r w:rsidR="00FD3F5C" w:rsidRPr="00A43AAD">
        <w:rPr>
          <w:rFonts w:ascii="Arial" w:hAnsi="Arial" w:cs="Arial"/>
          <w:sz w:val="24"/>
          <w:szCs w:val="24"/>
        </w:rPr>
        <w:t>-ci</w:t>
      </w:r>
      <w:r w:rsidR="00225A56" w:rsidRPr="00A43AAD">
        <w:rPr>
          <w:rFonts w:ascii="Arial" w:hAnsi="Arial" w:cs="Arial"/>
          <w:sz w:val="24"/>
          <w:szCs w:val="24"/>
        </w:rPr>
        <w:t xml:space="preserve"> tourneront autour des questions suivantes </w:t>
      </w:r>
      <w:r w:rsidRPr="00A43AAD">
        <w:rPr>
          <w:rFonts w:ascii="Arial" w:hAnsi="Arial" w:cs="Arial"/>
          <w:sz w:val="24"/>
          <w:szCs w:val="24"/>
        </w:rPr>
        <w:t>:</w:t>
      </w:r>
      <w:r w:rsidR="009A2862" w:rsidRPr="00A43AAD">
        <w:rPr>
          <w:rFonts w:ascii="Arial" w:hAnsi="Arial" w:cs="Arial"/>
          <w:sz w:val="24"/>
          <w:szCs w:val="24"/>
        </w:rPr>
        <w:t xml:space="preserve"> </w:t>
      </w:r>
    </w:p>
    <w:p w14:paraId="7A661915" w14:textId="4D1DBA79" w:rsidR="000233A2" w:rsidRPr="00A43AAD" w:rsidRDefault="00F95C1C" w:rsidP="006A6327">
      <w:pPr>
        <w:pStyle w:val="Paragraphedeliste"/>
        <w:numPr>
          <w:ilvl w:val="0"/>
          <w:numId w:val="21"/>
        </w:numPr>
        <w:jc w:val="both"/>
        <w:rPr>
          <w:b/>
          <w:bCs/>
          <w:i/>
          <w:iCs/>
        </w:rPr>
      </w:pPr>
      <w:r w:rsidRPr="00A43AAD">
        <w:rPr>
          <w:rFonts w:ascii="Arial" w:hAnsi="Arial" w:cs="Arial"/>
          <w:b/>
          <w:bCs/>
          <w:i/>
          <w:iCs/>
          <w:sz w:val="24"/>
          <w:szCs w:val="24"/>
        </w:rPr>
        <w:t>Le</w:t>
      </w:r>
      <w:r w:rsidR="00B8108A" w:rsidRPr="00A43AAD">
        <w:rPr>
          <w:rFonts w:ascii="Arial" w:hAnsi="Arial" w:cs="Arial"/>
          <w:b/>
          <w:bCs/>
          <w:i/>
          <w:iCs/>
          <w:sz w:val="24"/>
          <w:szCs w:val="24"/>
        </w:rPr>
        <w:t xml:space="preserve"> projet a-t-il été mis en œuvre conformément au plan (en termes de quantité et de qualité des résultats)</w:t>
      </w:r>
      <w:r w:rsidR="00425C7F" w:rsidRPr="00A43AAD">
        <w:rPr>
          <w:rFonts w:ascii="Arial" w:hAnsi="Arial" w:cs="Arial"/>
          <w:b/>
          <w:bCs/>
          <w:i/>
          <w:iCs/>
          <w:sz w:val="24"/>
          <w:szCs w:val="24"/>
        </w:rPr>
        <w:t> ?</w:t>
      </w:r>
    </w:p>
    <w:p w14:paraId="63DD5FC8" w14:textId="56CFD4D2" w:rsidR="00B8108A" w:rsidRPr="00A43AAD" w:rsidRDefault="00F95C1C" w:rsidP="006A6327">
      <w:pPr>
        <w:pStyle w:val="Paragraphedeliste"/>
        <w:numPr>
          <w:ilvl w:val="0"/>
          <w:numId w:val="21"/>
        </w:numPr>
        <w:spacing w:after="120"/>
        <w:jc w:val="both"/>
        <w:rPr>
          <w:rFonts w:ascii="Arial" w:hAnsi="Arial" w:cs="Arial"/>
          <w:b/>
          <w:bCs/>
          <w:i/>
          <w:iCs/>
          <w:sz w:val="24"/>
          <w:szCs w:val="24"/>
        </w:rPr>
      </w:pPr>
      <w:r w:rsidRPr="00A43AAD">
        <w:rPr>
          <w:rFonts w:ascii="Arial" w:hAnsi="Arial" w:cs="Arial"/>
          <w:b/>
          <w:bCs/>
          <w:i/>
          <w:iCs/>
          <w:sz w:val="24"/>
          <w:szCs w:val="24"/>
        </w:rPr>
        <w:t>Le</w:t>
      </w:r>
      <w:r w:rsidR="00B8108A" w:rsidRPr="00A43AAD">
        <w:rPr>
          <w:rFonts w:ascii="Arial" w:hAnsi="Arial" w:cs="Arial"/>
          <w:b/>
          <w:bCs/>
          <w:i/>
          <w:iCs/>
          <w:sz w:val="24"/>
          <w:szCs w:val="24"/>
        </w:rPr>
        <w:t xml:space="preserve"> projet a-t-il atteint les résultats escomptés, plus particulièrement les objectifs annoncés, dans la période et avec l'ampleur attendus ? Pourquoi ou pourquoi pas ?</w:t>
      </w:r>
    </w:p>
    <w:p w14:paraId="3EB07A10" w14:textId="51DB2F3D" w:rsidR="00B8108A" w:rsidRPr="00A43AAD" w:rsidRDefault="00F95C1C" w:rsidP="006A6327">
      <w:pPr>
        <w:pStyle w:val="Paragraphedeliste"/>
        <w:numPr>
          <w:ilvl w:val="0"/>
          <w:numId w:val="21"/>
        </w:numPr>
        <w:jc w:val="both"/>
        <w:rPr>
          <w:rFonts w:ascii="Arial" w:hAnsi="Arial" w:cs="Arial"/>
          <w:b/>
          <w:bCs/>
          <w:i/>
          <w:iCs/>
          <w:sz w:val="24"/>
          <w:szCs w:val="24"/>
        </w:rPr>
      </w:pPr>
      <w:r w:rsidRPr="00A43AAD">
        <w:rPr>
          <w:rFonts w:ascii="Arial" w:hAnsi="Arial" w:cs="Arial"/>
          <w:b/>
          <w:bCs/>
          <w:i/>
          <w:iCs/>
          <w:sz w:val="24"/>
          <w:szCs w:val="24"/>
        </w:rPr>
        <w:t>Les</w:t>
      </w:r>
      <w:r w:rsidR="00B8108A" w:rsidRPr="00A43AAD">
        <w:rPr>
          <w:rFonts w:ascii="Arial" w:hAnsi="Arial" w:cs="Arial"/>
          <w:b/>
          <w:bCs/>
          <w:i/>
          <w:iCs/>
          <w:sz w:val="24"/>
          <w:szCs w:val="24"/>
        </w:rPr>
        <w:t xml:space="preserve"> résultats observés du projet justifient-ils l'affectation de ressources ?</w:t>
      </w:r>
    </w:p>
    <w:p w14:paraId="0687DD7C" w14:textId="737D86CE" w:rsidR="00BF6A2D" w:rsidRPr="00A43AAD" w:rsidRDefault="00A55B91" w:rsidP="006A6327">
      <w:pPr>
        <w:jc w:val="both"/>
        <w:rPr>
          <w:rFonts w:ascii="Arial" w:eastAsiaTheme="minorHAnsi" w:hAnsi="Arial" w:cs="Arial"/>
          <w:sz w:val="24"/>
          <w:szCs w:val="24"/>
        </w:rPr>
      </w:pPr>
      <w:r w:rsidRPr="00A43AAD">
        <w:rPr>
          <w:rFonts w:ascii="Arial" w:eastAsiaTheme="minorHAnsi" w:hAnsi="Arial" w:cs="Arial"/>
          <w:sz w:val="24"/>
          <w:szCs w:val="24"/>
        </w:rPr>
        <w:t>La</w:t>
      </w:r>
      <w:r w:rsidR="00BF6A2D" w:rsidRPr="00A43AAD">
        <w:rPr>
          <w:rFonts w:ascii="Arial" w:eastAsiaTheme="minorHAnsi" w:hAnsi="Arial" w:cs="Arial"/>
          <w:sz w:val="24"/>
          <w:szCs w:val="24"/>
        </w:rPr>
        <w:t xml:space="preserve"> mise en œuvre du Learning </w:t>
      </w:r>
      <w:r w:rsidR="00DB7257" w:rsidRPr="00A43AAD">
        <w:rPr>
          <w:rFonts w:ascii="Arial" w:eastAsiaTheme="minorHAnsi" w:hAnsi="Arial" w:cs="Arial"/>
          <w:sz w:val="24"/>
          <w:szCs w:val="24"/>
        </w:rPr>
        <w:t xml:space="preserve">Agenda </w:t>
      </w:r>
      <w:r w:rsidR="00BF6A2D" w:rsidRPr="00A43AAD">
        <w:rPr>
          <w:rFonts w:ascii="Arial" w:eastAsiaTheme="minorHAnsi" w:hAnsi="Arial" w:cs="Arial"/>
          <w:sz w:val="24"/>
          <w:szCs w:val="24"/>
        </w:rPr>
        <w:t xml:space="preserve">permettra d’affiner l’approche et la méthodologie des évaluation indépendantes. Les leçons tirées de la mise en œuvre des activités du Learning agenda constitueront des axes de réflexions pour les évaluations indépendantes. </w:t>
      </w:r>
    </w:p>
    <w:p w14:paraId="2489D18B" w14:textId="17AA438F" w:rsidR="00D53C69" w:rsidRPr="00A43AAD" w:rsidRDefault="00BF6A2D" w:rsidP="006A6327">
      <w:pPr>
        <w:jc w:val="both"/>
        <w:rPr>
          <w:rFonts w:ascii="Arial" w:eastAsiaTheme="minorHAnsi" w:hAnsi="Arial" w:cs="Arial"/>
          <w:sz w:val="24"/>
          <w:szCs w:val="24"/>
        </w:rPr>
      </w:pPr>
      <w:r w:rsidRPr="00A43AAD">
        <w:rPr>
          <w:rFonts w:ascii="Arial" w:eastAsiaTheme="minorHAnsi" w:hAnsi="Arial" w:cs="Arial"/>
          <w:sz w:val="24"/>
          <w:szCs w:val="24"/>
        </w:rPr>
        <w:t>D</w:t>
      </w:r>
      <w:r w:rsidR="00D53C69" w:rsidRPr="00A43AAD">
        <w:rPr>
          <w:rFonts w:ascii="Arial" w:eastAsiaTheme="minorHAnsi" w:hAnsi="Arial" w:cs="Arial"/>
          <w:sz w:val="24"/>
          <w:szCs w:val="24"/>
        </w:rPr>
        <w:t xml:space="preserve">es activités d’apprentissage permettront d‘adresser des questions </w:t>
      </w:r>
      <w:r w:rsidR="0067427F" w:rsidRPr="00A43AAD">
        <w:rPr>
          <w:rFonts w:ascii="Arial" w:eastAsiaTheme="minorHAnsi" w:hAnsi="Arial" w:cs="Arial"/>
          <w:sz w:val="24"/>
          <w:szCs w:val="24"/>
        </w:rPr>
        <w:t>pertinentes non prises en compte dans les évaluations indépendantes</w:t>
      </w:r>
      <w:r w:rsidR="00D53C69" w:rsidRPr="00A43AAD">
        <w:rPr>
          <w:rFonts w:ascii="Arial" w:eastAsiaTheme="minorHAnsi" w:hAnsi="Arial" w:cs="Arial"/>
          <w:sz w:val="24"/>
          <w:szCs w:val="24"/>
        </w:rPr>
        <w:t xml:space="preserve">. </w:t>
      </w:r>
      <w:r w:rsidR="0067427F" w:rsidRPr="00A43AAD">
        <w:rPr>
          <w:rFonts w:ascii="Arial" w:eastAsiaTheme="minorHAnsi" w:hAnsi="Arial" w:cs="Arial"/>
          <w:sz w:val="24"/>
          <w:szCs w:val="24"/>
        </w:rPr>
        <w:t xml:space="preserve">Ainsi apparait une relation de complémentarité entre l’activité de Learning </w:t>
      </w:r>
      <w:r w:rsidR="00DB7257" w:rsidRPr="00A43AAD">
        <w:rPr>
          <w:rFonts w:ascii="Arial" w:eastAsiaTheme="minorHAnsi" w:hAnsi="Arial" w:cs="Arial"/>
          <w:sz w:val="24"/>
          <w:szCs w:val="24"/>
        </w:rPr>
        <w:t xml:space="preserve">Agenda </w:t>
      </w:r>
      <w:r w:rsidR="0067427F" w:rsidRPr="00A43AAD">
        <w:rPr>
          <w:rFonts w:ascii="Arial" w:eastAsiaTheme="minorHAnsi" w:hAnsi="Arial" w:cs="Arial"/>
          <w:sz w:val="24"/>
          <w:szCs w:val="24"/>
        </w:rPr>
        <w:t xml:space="preserve">et les évaluations indépendantes. </w:t>
      </w:r>
      <w:r w:rsidR="00D53C69" w:rsidRPr="00A43AAD">
        <w:rPr>
          <w:rFonts w:ascii="Arial" w:eastAsiaTheme="minorHAnsi" w:hAnsi="Arial" w:cs="Arial"/>
          <w:sz w:val="24"/>
          <w:szCs w:val="24"/>
        </w:rPr>
        <w:t xml:space="preserve"> </w:t>
      </w:r>
    </w:p>
    <w:p w14:paraId="6DF0CD1F" w14:textId="05F62307" w:rsidR="001C5382" w:rsidRPr="00A43AAD" w:rsidRDefault="00CE541D" w:rsidP="00C07A9D">
      <w:pPr>
        <w:pStyle w:val="Default"/>
        <w:numPr>
          <w:ilvl w:val="0"/>
          <w:numId w:val="8"/>
        </w:numPr>
        <w:spacing w:before="100" w:beforeAutospacing="1" w:after="100" w:afterAutospacing="1"/>
        <w:rPr>
          <w:b/>
          <w:bCs/>
        </w:rPr>
      </w:pPr>
      <w:r w:rsidRPr="00A43AAD">
        <w:rPr>
          <w:b/>
          <w:bCs/>
        </w:rPr>
        <w:t>R</w:t>
      </w:r>
      <w:r w:rsidR="006B6121" w:rsidRPr="00A43AAD">
        <w:rPr>
          <w:b/>
          <w:bCs/>
        </w:rPr>
        <w:t xml:space="preserve">ecrutement </w:t>
      </w:r>
      <w:r w:rsidR="00DB7257" w:rsidRPr="00A43AAD">
        <w:rPr>
          <w:b/>
          <w:bCs/>
        </w:rPr>
        <w:t xml:space="preserve">de partenaires pour la </w:t>
      </w:r>
      <w:r w:rsidR="001E7450" w:rsidRPr="00A43AAD">
        <w:rPr>
          <w:b/>
          <w:bCs/>
        </w:rPr>
        <w:t xml:space="preserve">mise en œuvre </w:t>
      </w:r>
      <w:r w:rsidRPr="00A43AAD">
        <w:rPr>
          <w:b/>
          <w:bCs/>
        </w:rPr>
        <w:t xml:space="preserve">du Learning </w:t>
      </w:r>
      <w:r w:rsidR="00DB7257" w:rsidRPr="00A43AAD">
        <w:rPr>
          <w:b/>
          <w:bCs/>
        </w:rPr>
        <w:t>A</w:t>
      </w:r>
      <w:r w:rsidRPr="00A43AAD">
        <w:rPr>
          <w:b/>
          <w:bCs/>
        </w:rPr>
        <w:t>genda</w:t>
      </w:r>
    </w:p>
    <w:p w14:paraId="45F19313" w14:textId="5EBBB813" w:rsidR="001C5382" w:rsidRPr="00A43AAD" w:rsidRDefault="008A3231" w:rsidP="008A3231">
      <w:pPr>
        <w:pStyle w:val="Default"/>
        <w:spacing w:before="100" w:beforeAutospacing="1" w:after="100" w:afterAutospacing="1"/>
        <w:jc w:val="both"/>
        <w:rPr>
          <w:rFonts w:eastAsiaTheme="minorHAnsi"/>
          <w:color w:val="auto"/>
        </w:rPr>
      </w:pPr>
      <w:r w:rsidRPr="00A43AAD">
        <w:rPr>
          <w:rFonts w:eastAsiaTheme="minorHAnsi"/>
          <w:color w:val="auto"/>
        </w:rPr>
        <w:t xml:space="preserve">Pour </w:t>
      </w:r>
      <w:r w:rsidR="00095432" w:rsidRPr="00A43AAD">
        <w:rPr>
          <w:rFonts w:eastAsiaTheme="minorHAnsi"/>
          <w:color w:val="auto"/>
        </w:rPr>
        <w:t xml:space="preserve">une meilleure efficacité de la mise en œuvre du </w:t>
      </w:r>
      <w:r w:rsidR="0027398B" w:rsidRPr="00A43AAD">
        <w:rPr>
          <w:rFonts w:eastAsiaTheme="minorHAnsi"/>
          <w:color w:val="auto"/>
        </w:rPr>
        <w:t>Learning</w:t>
      </w:r>
      <w:r w:rsidR="00095432" w:rsidRPr="00A43AAD">
        <w:rPr>
          <w:rFonts w:eastAsiaTheme="minorHAnsi"/>
          <w:color w:val="auto"/>
        </w:rPr>
        <w:t xml:space="preserve"> </w:t>
      </w:r>
      <w:r w:rsidR="00DB7257" w:rsidRPr="00A43AAD">
        <w:rPr>
          <w:rFonts w:eastAsiaTheme="minorHAnsi"/>
          <w:color w:val="auto"/>
        </w:rPr>
        <w:t>Agenda</w:t>
      </w:r>
      <w:r w:rsidR="00AE4704" w:rsidRPr="00A43AAD">
        <w:rPr>
          <w:rFonts w:eastAsiaTheme="minorHAnsi"/>
          <w:color w:val="auto"/>
        </w:rPr>
        <w:t>,</w:t>
      </w:r>
      <w:r w:rsidR="004012C3" w:rsidRPr="00A43AAD">
        <w:rPr>
          <w:rFonts w:eastAsiaTheme="minorHAnsi"/>
          <w:color w:val="auto"/>
        </w:rPr>
        <w:t xml:space="preserve"> bénéfique pour le Senegal Power Compact</w:t>
      </w:r>
      <w:r w:rsidR="0027398B" w:rsidRPr="00A43AAD">
        <w:rPr>
          <w:rFonts w:eastAsiaTheme="minorHAnsi"/>
          <w:color w:val="auto"/>
        </w:rPr>
        <w:t xml:space="preserve"> avec une durée incompressible de cinq (5) années d’implémentation (09 septembre 2021</w:t>
      </w:r>
      <w:r w:rsidR="00AE4704" w:rsidRPr="00A43AAD">
        <w:rPr>
          <w:rFonts w:eastAsiaTheme="minorHAnsi"/>
          <w:color w:val="auto"/>
        </w:rPr>
        <w:t xml:space="preserve"> – 09 septembre 2026), </w:t>
      </w:r>
      <w:r w:rsidR="00EA46C9" w:rsidRPr="00A43AAD">
        <w:rPr>
          <w:rFonts w:eastAsiaTheme="minorHAnsi"/>
          <w:color w:val="auto"/>
        </w:rPr>
        <w:t xml:space="preserve">MCA-Sénégal II et MCC </w:t>
      </w:r>
      <w:r w:rsidR="00CB2812" w:rsidRPr="00A43AAD">
        <w:rPr>
          <w:rFonts w:eastAsiaTheme="minorHAnsi"/>
          <w:color w:val="auto"/>
        </w:rPr>
        <w:t xml:space="preserve">envisage de lancer le </w:t>
      </w:r>
      <w:r w:rsidR="00A72C17" w:rsidRPr="00A43AAD">
        <w:rPr>
          <w:rFonts w:eastAsiaTheme="minorHAnsi"/>
          <w:color w:val="auto"/>
        </w:rPr>
        <w:t xml:space="preserve">processus de recrutement </w:t>
      </w:r>
      <w:r w:rsidR="00CB2812" w:rsidRPr="00A43AAD">
        <w:rPr>
          <w:rFonts w:eastAsiaTheme="minorHAnsi"/>
          <w:color w:val="auto"/>
        </w:rPr>
        <w:t xml:space="preserve">en mars 2023. </w:t>
      </w:r>
      <w:r w:rsidR="00AE4704" w:rsidRPr="00A43AAD">
        <w:rPr>
          <w:rFonts w:eastAsiaTheme="minorHAnsi"/>
          <w:color w:val="auto"/>
        </w:rPr>
        <w:t xml:space="preserve"> </w:t>
      </w:r>
      <w:r w:rsidR="00A72C17" w:rsidRPr="00A43AAD">
        <w:rPr>
          <w:rFonts w:eastAsiaTheme="minorHAnsi"/>
          <w:color w:val="auto"/>
        </w:rPr>
        <w:t>La signature du</w:t>
      </w:r>
      <w:r w:rsidR="00DB7257" w:rsidRPr="00A43AAD">
        <w:rPr>
          <w:rFonts w:eastAsiaTheme="minorHAnsi"/>
          <w:color w:val="auto"/>
        </w:rPr>
        <w:t>/des</w:t>
      </w:r>
      <w:r w:rsidR="00A72C17" w:rsidRPr="00A43AAD">
        <w:rPr>
          <w:rFonts w:eastAsiaTheme="minorHAnsi"/>
          <w:color w:val="auto"/>
        </w:rPr>
        <w:t xml:space="preserve"> </w:t>
      </w:r>
      <w:r w:rsidR="00DB7257" w:rsidRPr="00A43AAD">
        <w:rPr>
          <w:rFonts w:eastAsiaTheme="minorHAnsi"/>
          <w:color w:val="auto"/>
        </w:rPr>
        <w:t xml:space="preserve">accords </w:t>
      </w:r>
      <w:r w:rsidR="00A25ED8" w:rsidRPr="00A43AAD">
        <w:rPr>
          <w:rFonts w:eastAsiaTheme="minorHAnsi"/>
          <w:color w:val="auto"/>
        </w:rPr>
        <w:t>sera</w:t>
      </w:r>
      <w:r w:rsidR="00DB7257" w:rsidRPr="00A43AAD">
        <w:rPr>
          <w:rFonts w:eastAsiaTheme="minorHAnsi"/>
          <w:color w:val="auto"/>
        </w:rPr>
        <w:t>it</w:t>
      </w:r>
      <w:r w:rsidR="00A25ED8" w:rsidRPr="00A43AAD">
        <w:rPr>
          <w:rFonts w:eastAsiaTheme="minorHAnsi"/>
          <w:color w:val="auto"/>
        </w:rPr>
        <w:t xml:space="preserve"> ainsi effective entre décembre</w:t>
      </w:r>
      <w:r w:rsidR="00AA37E9" w:rsidRPr="00A43AAD">
        <w:rPr>
          <w:rFonts w:eastAsiaTheme="minorHAnsi"/>
          <w:color w:val="auto"/>
        </w:rPr>
        <w:t xml:space="preserve"> 2023</w:t>
      </w:r>
      <w:r w:rsidR="00A25ED8" w:rsidRPr="00A43AAD">
        <w:rPr>
          <w:rFonts w:eastAsiaTheme="minorHAnsi"/>
          <w:color w:val="auto"/>
        </w:rPr>
        <w:t xml:space="preserve"> et janvier 2024</w:t>
      </w:r>
      <w:r w:rsidR="00EA632C" w:rsidRPr="00A43AAD">
        <w:rPr>
          <w:rFonts w:eastAsiaTheme="minorHAnsi"/>
          <w:color w:val="auto"/>
        </w:rPr>
        <w:t xml:space="preserve"> pour une durée de mise en œuvre </w:t>
      </w:r>
      <w:r w:rsidR="00A44483" w:rsidRPr="00A43AAD">
        <w:rPr>
          <w:rFonts w:eastAsiaTheme="minorHAnsi"/>
          <w:color w:val="auto"/>
        </w:rPr>
        <w:t xml:space="preserve">ne pouvant pas </w:t>
      </w:r>
      <w:r w:rsidR="009F4FA0" w:rsidRPr="00A43AAD">
        <w:rPr>
          <w:rFonts w:eastAsiaTheme="minorHAnsi"/>
          <w:color w:val="auto"/>
        </w:rPr>
        <w:t>excéder</w:t>
      </w:r>
      <w:r w:rsidR="00EA632C" w:rsidRPr="00A43AAD">
        <w:rPr>
          <w:rFonts w:eastAsiaTheme="minorHAnsi"/>
          <w:color w:val="auto"/>
        </w:rPr>
        <w:t xml:space="preserve"> deux (2)</w:t>
      </w:r>
      <w:r w:rsidR="00A44483" w:rsidRPr="00A43AAD">
        <w:rPr>
          <w:rFonts w:eastAsiaTheme="minorHAnsi"/>
          <w:color w:val="auto"/>
        </w:rPr>
        <w:t xml:space="preserve"> ans </w:t>
      </w:r>
      <w:r w:rsidR="00B73CA4" w:rsidRPr="00A43AAD">
        <w:rPr>
          <w:rFonts w:eastAsiaTheme="minorHAnsi"/>
          <w:color w:val="auto"/>
        </w:rPr>
        <w:t xml:space="preserve">et six (6) mois </w:t>
      </w:r>
      <w:r w:rsidR="00A44483" w:rsidRPr="00A43AAD">
        <w:rPr>
          <w:rFonts w:eastAsiaTheme="minorHAnsi"/>
          <w:color w:val="auto"/>
        </w:rPr>
        <w:t>(</w:t>
      </w:r>
      <w:r w:rsidR="00B73CA4" w:rsidRPr="00A43AAD">
        <w:rPr>
          <w:rFonts w:eastAsiaTheme="minorHAnsi"/>
          <w:color w:val="auto"/>
        </w:rPr>
        <w:t>janvier 2024 à jui</w:t>
      </w:r>
      <w:r w:rsidR="009F4FA0" w:rsidRPr="00A43AAD">
        <w:rPr>
          <w:rFonts w:eastAsiaTheme="minorHAnsi"/>
          <w:color w:val="auto"/>
        </w:rPr>
        <w:t>n 2026)</w:t>
      </w:r>
      <w:r w:rsidR="00A44483" w:rsidRPr="00A43AAD">
        <w:rPr>
          <w:rFonts w:eastAsiaTheme="minorHAnsi"/>
          <w:color w:val="auto"/>
        </w:rPr>
        <w:t xml:space="preserve">. </w:t>
      </w:r>
      <w:r w:rsidR="0027398B" w:rsidRPr="00A43AAD">
        <w:rPr>
          <w:rFonts w:eastAsiaTheme="minorHAnsi"/>
          <w:color w:val="auto"/>
        </w:rPr>
        <w:t xml:space="preserve"> </w:t>
      </w:r>
    </w:p>
    <w:p w14:paraId="5FF4E77E" w14:textId="7B4DE689" w:rsidR="00AC506C" w:rsidRPr="00A43AAD" w:rsidRDefault="00AC506C" w:rsidP="008A3231">
      <w:pPr>
        <w:pStyle w:val="Default"/>
        <w:spacing w:before="100" w:beforeAutospacing="1" w:after="100" w:afterAutospacing="1"/>
        <w:jc w:val="both"/>
        <w:rPr>
          <w:rFonts w:eastAsiaTheme="minorHAnsi"/>
          <w:color w:val="auto"/>
        </w:rPr>
      </w:pPr>
      <w:r w:rsidRPr="00A43AAD">
        <w:rPr>
          <w:rFonts w:eastAsiaTheme="minorHAnsi"/>
          <w:color w:val="auto"/>
        </w:rPr>
        <w:t xml:space="preserve">Préalablement au lancement du processus de recrutement </w:t>
      </w:r>
      <w:r w:rsidR="00251AD1" w:rsidRPr="00A43AAD">
        <w:rPr>
          <w:rFonts w:eastAsiaTheme="minorHAnsi"/>
          <w:color w:val="auto"/>
        </w:rPr>
        <w:t xml:space="preserve">(janvier 2023 à mars 2023), un webinaire sera organisé </w:t>
      </w:r>
      <w:r w:rsidR="00CE17B1" w:rsidRPr="00A43AAD">
        <w:rPr>
          <w:rFonts w:eastAsiaTheme="minorHAnsi"/>
          <w:color w:val="auto"/>
        </w:rPr>
        <w:t xml:space="preserve">au courant du mois de janvier 2023 </w:t>
      </w:r>
      <w:r w:rsidR="00251AD1" w:rsidRPr="00A43AAD">
        <w:rPr>
          <w:rFonts w:eastAsiaTheme="minorHAnsi"/>
          <w:color w:val="auto"/>
        </w:rPr>
        <w:t xml:space="preserve">avec l’ensemble des </w:t>
      </w:r>
      <w:r w:rsidR="00864709" w:rsidRPr="00A43AAD">
        <w:rPr>
          <w:rFonts w:eastAsiaTheme="minorHAnsi"/>
          <w:color w:val="auto"/>
        </w:rPr>
        <w:t xml:space="preserve">les structures </w:t>
      </w:r>
      <w:r w:rsidR="00705CE9" w:rsidRPr="00A43AAD">
        <w:rPr>
          <w:rFonts w:eastAsiaTheme="minorHAnsi"/>
          <w:color w:val="auto"/>
        </w:rPr>
        <w:t>identifié</w:t>
      </w:r>
      <w:r w:rsidR="00864709" w:rsidRPr="00A43AAD">
        <w:rPr>
          <w:rFonts w:eastAsiaTheme="minorHAnsi"/>
          <w:color w:val="auto"/>
        </w:rPr>
        <w:t>e</w:t>
      </w:r>
      <w:r w:rsidR="00705CE9" w:rsidRPr="00A43AAD">
        <w:rPr>
          <w:rFonts w:eastAsiaTheme="minorHAnsi"/>
          <w:color w:val="auto"/>
        </w:rPr>
        <w:t xml:space="preserve">s pour présenter le projet, </w:t>
      </w:r>
      <w:r w:rsidR="00F95425" w:rsidRPr="00A43AAD">
        <w:rPr>
          <w:rFonts w:eastAsiaTheme="minorHAnsi"/>
          <w:color w:val="auto"/>
        </w:rPr>
        <w:t xml:space="preserve">répondre aux préoccupations des participants et recueillir les points d’améliorations et de </w:t>
      </w:r>
      <w:r w:rsidR="005A4299" w:rsidRPr="00A43AAD">
        <w:rPr>
          <w:rFonts w:eastAsiaTheme="minorHAnsi"/>
          <w:color w:val="auto"/>
        </w:rPr>
        <w:t>c</w:t>
      </w:r>
      <w:r w:rsidR="00F95425" w:rsidRPr="00A43AAD">
        <w:rPr>
          <w:rFonts w:eastAsiaTheme="minorHAnsi"/>
          <w:color w:val="auto"/>
        </w:rPr>
        <w:t xml:space="preserve">larifications </w:t>
      </w:r>
      <w:r w:rsidR="005A4299" w:rsidRPr="00A43AAD">
        <w:rPr>
          <w:rFonts w:eastAsiaTheme="minorHAnsi"/>
          <w:color w:val="auto"/>
        </w:rPr>
        <w:t>nécessaire</w:t>
      </w:r>
      <w:r w:rsidR="00F95425" w:rsidRPr="00A43AAD">
        <w:rPr>
          <w:rFonts w:eastAsiaTheme="minorHAnsi"/>
          <w:color w:val="auto"/>
        </w:rPr>
        <w:t xml:space="preserve"> </w:t>
      </w:r>
      <w:r w:rsidR="005A4299" w:rsidRPr="00A43AAD">
        <w:rPr>
          <w:rFonts w:eastAsiaTheme="minorHAnsi"/>
          <w:color w:val="auto"/>
        </w:rPr>
        <w:t xml:space="preserve">à la réussite de l’étude. </w:t>
      </w:r>
      <w:r w:rsidR="00CE17B1" w:rsidRPr="00A43AAD">
        <w:rPr>
          <w:rFonts w:eastAsiaTheme="minorHAnsi"/>
          <w:color w:val="auto"/>
        </w:rPr>
        <w:t xml:space="preserve">Il s’en suivra </w:t>
      </w:r>
      <w:r w:rsidR="00083C0D" w:rsidRPr="00A43AAD">
        <w:rPr>
          <w:rFonts w:eastAsiaTheme="minorHAnsi"/>
          <w:color w:val="auto"/>
        </w:rPr>
        <w:t xml:space="preserve">l’organisation </w:t>
      </w:r>
      <w:r w:rsidR="00CE17B1" w:rsidRPr="00A43AAD">
        <w:rPr>
          <w:rFonts w:eastAsiaTheme="minorHAnsi"/>
          <w:color w:val="auto"/>
        </w:rPr>
        <w:t xml:space="preserve">d’un RFI </w:t>
      </w:r>
      <w:r w:rsidR="00083C0D" w:rsidRPr="00A43AAD">
        <w:rPr>
          <w:rFonts w:eastAsiaTheme="minorHAnsi"/>
          <w:color w:val="auto"/>
        </w:rPr>
        <w:t>avec les mêmes participants précités et au-delà</w:t>
      </w:r>
      <w:r w:rsidR="009B4DA9" w:rsidRPr="00A43AAD">
        <w:rPr>
          <w:rFonts w:eastAsiaTheme="minorHAnsi"/>
          <w:color w:val="auto"/>
        </w:rPr>
        <w:t xml:space="preserve"> dans la même perspective vers la finalisation des </w:t>
      </w:r>
      <w:proofErr w:type="spellStart"/>
      <w:r w:rsidR="009B4DA9" w:rsidRPr="00A43AAD">
        <w:rPr>
          <w:rFonts w:eastAsiaTheme="minorHAnsi"/>
          <w:color w:val="auto"/>
        </w:rPr>
        <w:t>TdRs</w:t>
      </w:r>
      <w:proofErr w:type="spellEnd"/>
      <w:r w:rsidR="009B4DA9" w:rsidRPr="00A43AAD">
        <w:rPr>
          <w:rFonts w:eastAsiaTheme="minorHAnsi"/>
          <w:color w:val="auto"/>
        </w:rPr>
        <w:t xml:space="preserve"> de services</w:t>
      </w:r>
      <w:r w:rsidR="00993A93" w:rsidRPr="00A43AAD">
        <w:rPr>
          <w:rFonts w:eastAsiaTheme="minorHAnsi"/>
          <w:color w:val="auto"/>
        </w:rPr>
        <w:t>, au courant du mois de février 2023</w:t>
      </w:r>
      <w:r w:rsidR="009B4DA9" w:rsidRPr="00A43AAD">
        <w:rPr>
          <w:rFonts w:eastAsiaTheme="minorHAnsi"/>
          <w:color w:val="auto"/>
        </w:rPr>
        <w:t xml:space="preserve">. </w:t>
      </w:r>
      <w:r w:rsidR="00790C8D" w:rsidRPr="00A43AAD">
        <w:rPr>
          <w:rFonts w:eastAsiaTheme="minorHAnsi"/>
          <w:color w:val="auto"/>
        </w:rPr>
        <w:t>Ces</w:t>
      </w:r>
      <w:r w:rsidR="00993A93" w:rsidRPr="00A43AAD">
        <w:rPr>
          <w:rFonts w:eastAsiaTheme="minorHAnsi"/>
          <w:color w:val="auto"/>
        </w:rPr>
        <w:t xml:space="preserve"> étapes</w:t>
      </w:r>
      <w:r w:rsidR="00790C8D" w:rsidRPr="00A43AAD">
        <w:rPr>
          <w:rFonts w:eastAsiaTheme="minorHAnsi"/>
          <w:color w:val="auto"/>
        </w:rPr>
        <w:t xml:space="preserve"> déterminants </w:t>
      </w:r>
      <w:r w:rsidR="00B208F0" w:rsidRPr="00A43AAD">
        <w:rPr>
          <w:rFonts w:eastAsiaTheme="minorHAnsi"/>
          <w:color w:val="auto"/>
        </w:rPr>
        <w:t xml:space="preserve">concourent explicitement </w:t>
      </w:r>
      <w:r w:rsidR="00497267" w:rsidRPr="00A43AAD">
        <w:rPr>
          <w:rFonts w:eastAsiaTheme="minorHAnsi"/>
          <w:color w:val="auto"/>
        </w:rPr>
        <w:t xml:space="preserve">à l’identification et </w:t>
      </w:r>
      <w:r w:rsidR="004B6FC3" w:rsidRPr="00A43AAD">
        <w:rPr>
          <w:rFonts w:eastAsiaTheme="minorHAnsi"/>
          <w:color w:val="auto"/>
        </w:rPr>
        <w:t>la prise en compte de</w:t>
      </w:r>
      <w:r w:rsidR="00B208F0" w:rsidRPr="00A43AAD">
        <w:rPr>
          <w:rFonts w:eastAsiaTheme="minorHAnsi"/>
          <w:color w:val="auto"/>
        </w:rPr>
        <w:t xml:space="preserve"> </w:t>
      </w:r>
      <w:r w:rsidR="00FB57DE" w:rsidRPr="00A43AAD">
        <w:rPr>
          <w:rFonts w:eastAsiaTheme="minorHAnsi"/>
          <w:color w:val="auto"/>
        </w:rPr>
        <w:t xml:space="preserve">la clarté, la précision et la rigueur </w:t>
      </w:r>
      <w:r w:rsidR="00497267" w:rsidRPr="00A43AAD">
        <w:rPr>
          <w:rFonts w:eastAsiaTheme="minorHAnsi"/>
          <w:color w:val="auto"/>
        </w:rPr>
        <w:t xml:space="preserve">scientifique </w:t>
      </w:r>
      <w:r w:rsidR="004B6FC3" w:rsidRPr="00A43AAD">
        <w:rPr>
          <w:rFonts w:eastAsiaTheme="minorHAnsi"/>
          <w:color w:val="auto"/>
        </w:rPr>
        <w:t>nécessaire à la mise en œuvre réussie d</w:t>
      </w:r>
      <w:r w:rsidR="00FB74D8" w:rsidRPr="00A43AAD">
        <w:rPr>
          <w:rFonts w:eastAsiaTheme="minorHAnsi"/>
          <w:color w:val="auto"/>
        </w:rPr>
        <w:t>e l’activité, au regard des contrainte</w:t>
      </w:r>
      <w:r w:rsidR="00621FF9" w:rsidRPr="00A43AAD">
        <w:rPr>
          <w:rFonts w:eastAsiaTheme="minorHAnsi"/>
          <w:color w:val="auto"/>
        </w:rPr>
        <w:t>s</w:t>
      </w:r>
      <w:r w:rsidR="00FB74D8" w:rsidRPr="00A43AAD">
        <w:rPr>
          <w:rFonts w:eastAsiaTheme="minorHAnsi"/>
          <w:color w:val="auto"/>
        </w:rPr>
        <w:t xml:space="preserve"> temporelles précédemment citées. </w:t>
      </w:r>
    </w:p>
    <w:p w14:paraId="2675DAAD" w14:textId="6291A4AB" w:rsidR="00B439E9" w:rsidRPr="00BC4220" w:rsidRDefault="001B621C" w:rsidP="001F11A7">
      <w:pPr>
        <w:pStyle w:val="Default"/>
        <w:spacing w:before="100" w:beforeAutospacing="1" w:after="100" w:afterAutospacing="1"/>
        <w:jc w:val="both"/>
      </w:pPr>
      <w:r w:rsidRPr="00A43AAD">
        <w:rPr>
          <w:rFonts w:eastAsiaTheme="minorHAnsi"/>
          <w:color w:val="auto"/>
        </w:rPr>
        <w:lastRenderedPageBreak/>
        <w:t>La prise en compte des aspects liés au rapportage, à la dissémination et à l’uti</w:t>
      </w:r>
      <w:r w:rsidR="000F0FE2" w:rsidRPr="00A43AAD">
        <w:rPr>
          <w:rFonts w:eastAsiaTheme="minorHAnsi"/>
          <w:color w:val="auto"/>
        </w:rPr>
        <w:t>li</w:t>
      </w:r>
      <w:r w:rsidRPr="00A43AAD">
        <w:rPr>
          <w:rFonts w:eastAsiaTheme="minorHAnsi"/>
          <w:color w:val="auto"/>
        </w:rPr>
        <w:t xml:space="preserve">sation des informations </w:t>
      </w:r>
      <w:r w:rsidR="000F0FE2" w:rsidRPr="00A43AAD">
        <w:rPr>
          <w:rFonts w:eastAsiaTheme="minorHAnsi"/>
          <w:color w:val="auto"/>
        </w:rPr>
        <w:t xml:space="preserve">comme outils d’incitation à la prise de décisions au bénéfice </w:t>
      </w:r>
      <w:r w:rsidR="00906884" w:rsidRPr="00A43AAD">
        <w:rPr>
          <w:rFonts w:eastAsiaTheme="minorHAnsi"/>
          <w:color w:val="auto"/>
        </w:rPr>
        <w:t xml:space="preserve">de MCC, du gouvernement du Sénégal, des partenaires de mise en œuvre, des </w:t>
      </w:r>
      <w:r w:rsidR="009A055A" w:rsidRPr="00A43AAD">
        <w:rPr>
          <w:rFonts w:eastAsiaTheme="minorHAnsi"/>
          <w:color w:val="auto"/>
        </w:rPr>
        <w:t xml:space="preserve">acteurs du secteurs, </w:t>
      </w:r>
      <w:r w:rsidR="00555040" w:rsidRPr="00A43AAD">
        <w:rPr>
          <w:rFonts w:eastAsiaTheme="minorHAnsi"/>
          <w:color w:val="auto"/>
        </w:rPr>
        <w:t xml:space="preserve">des </w:t>
      </w:r>
      <w:r w:rsidR="009A055A" w:rsidRPr="00A43AAD">
        <w:rPr>
          <w:rFonts w:eastAsiaTheme="minorHAnsi"/>
          <w:color w:val="auto"/>
        </w:rPr>
        <w:t>bailleurs de fonds</w:t>
      </w:r>
      <w:r w:rsidR="00555040" w:rsidRPr="00A43AAD">
        <w:rPr>
          <w:rFonts w:eastAsiaTheme="minorHAnsi"/>
          <w:color w:val="auto"/>
        </w:rPr>
        <w:t>,</w:t>
      </w:r>
      <w:r w:rsidR="009A055A" w:rsidRPr="00A43AAD">
        <w:rPr>
          <w:rFonts w:eastAsiaTheme="minorHAnsi"/>
          <w:color w:val="auto"/>
        </w:rPr>
        <w:t xml:space="preserve"> entre autres, </w:t>
      </w:r>
      <w:r w:rsidR="006C347B" w:rsidRPr="00A43AAD">
        <w:rPr>
          <w:rFonts w:eastAsiaTheme="minorHAnsi"/>
          <w:color w:val="auto"/>
        </w:rPr>
        <w:t xml:space="preserve">revêt une </w:t>
      </w:r>
      <w:r w:rsidR="00036865" w:rsidRPr="00A43AAD">
        <w:rPr>
          <w:rFonts w:eastAsiaTheme="minorHAnsi"/>
          <w:color w:val="auto"/>
        </w:rPr>
        <w:t>place</w:t>
      </w:r>
      <w:r w:rsidR="006C347B" w:rsidRPr="00A43AAD">
        <w:rPr>
          <w:rFonts w:eastAsiaTheme="minorHAnsi"/>
          <w:color w:val="auto"/>
        </w:rPr>
        <w:t xml:space="preserve"> prépondérante dans la stratégie de mise en œuvre </w:t>
      </w:r>
      <w:r w:rsidR="00036865" w:rsidRPr="00A43AAD">
        <w:rPr>
          <w:rFonts w:eastAsiaTheme="minorHAnsi"/>
          <w:color w:val="auto"/>
        </w:rPr>
        <w:t xml:space="preserve">réussie </w:t>
      </w:r>
      <w:r w:rsidR="00555040" w:rsidRPr="00A43AAD">
        <w:rPr>
          <w:rFonts w:eastAsiaTheme="minorHAnsi"/>
          <w:color w:val="auto"/>
        </w:rPr>
        <w:t xml:space="preserve">du Learning </w:t>
      </w:r>
      <w:r w:rsidR="00DB7257" w:rsidRPr="00A43AAD">
        <w:rPr>
          <w:rFonts w:eastAsiaTheme="minorHAnsi"/>
          <w:color w:val="auto"/>
        </w:rPr>
        <w:t xml:space="preserve">Agenda </w:t>
      </w:r>
      <w:r w:rsidR="00555040" w:rsidRPr="00A43AAD">
        <w:rPr>
          <w:rFonts w:eastAsiaTheme="minorHAnsi"/>
          <w:color w:val="auto"/>
        </w:rPr>
        <w:t>aussi bien pour MCC que MCA-Sénégal II.</w:t>
      </w:r>
      <w:r w:rsidR="00555040">
        <w:rPr>
          <w:rFonts w:eastAsiaTheme="minorHAnsi"/>
          <w:color w:val="auto"/>
        </w:rPr>
        <w:t xml:space="preserve"> </w:t>
      </w:r>
    </w:p>
    <w:sectPr w:rsidR="00B439E9" w:rsidRPr="00BC4220" w:rsidSect="00ED13EF">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B0B85" w14:textId="77777777" w:rsidR="00942378" w:rsidRDefault="00942378" w:rsidP="00B94BA4">
      <w:pPr>
        <w:spacing w:after="0" w:line="240" w:lineRule="auto"/>
      </w:pPr>
      <w:r>
        <w:separator/>
      </w:r>
    </w:p>
  </w:endnote>
  <w:endnote w:type="continuationSeparator" w:id="0">
    <w:p w14:paraId="3E161F88" w14:textId="77777777" w:rsidR="00942378" w:rsidRDefault="00942378" w:rsidP="00B94BA4">
      <w:pPr>
        <w:spacing w:after="0" w:line="240" w:lineRule="auto"/>
      </w:pPr>
      <w:r>
        <w:continuationSeparator/>
      </w:r>
    </w:p>
  </w:endnote>
  <w:endnote w:type="continuationNotice" w:id="1">
    <w:p w14:paraId="178886F4" w14:textId="77777777" w:rsidR="00942378" w:rsidRDefault="009423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588966"/>
      <w:docPartObj>
        <w:docPartGallery w:val="Page Numbers (Bottom of Page)"/>
        <w:docPartUnique/>
      </w:docPartObj>
    </w:sdtPr>
    <w:sdtEndPr/>
    <w:sdtContent>
      <w:p w14:paraId="5A94215F" w14:textId="1A37CC52" w:rsidR="00802367" w:rsidRDefault="007509B9">
        <w:pPr>
          <w:pStyle w:val="Pieddepage"/>
          <w:jc w:val="right"/>
        </w:pPr>
        <w:r>
          <w:rPr>
            <w:rFonts w:ascii="Helvetica Neue" w:hAnsi="Helvetica Neue"/>
            <w:noProof/>
            <w:sz w:val="20"/>
            <w:szCs w:val="20"/>
            <w:lang w:eastAsia="fr-FR"/>
          </w:rPr>
          <mc:AlternateContent>
            <mc:Choice Requires="wps">
              <w:drawing>
                <wp:anchor distT="0" distB="0" distL="114300" distR="114300" simplePos="0" relativeHeight="251665920" behindDoc="0" locked="0" layoutInCell="1" allowOverlap="1" wp14:anchorId="3AC6635A" wp14:editId="266BD11E">
                  <wp:simplePos x="0" y="0"/>
                  <wp:positionH relativeFrom="margin">
                    <wp:posOffset>0</wp:posOffset>
                  </wp:positionH>
                  <wp:positionV relativeFrom="page">
                    <wp:posOffset>9676823</wp:posOffset>
                  </wp:positionV>
                  <wp:extent cx="934720" cy="0"/>
                  <wp:effectExtent l="0" t="0" r="0" b="0"/>
                  <wp:wrapNone/>
                  <wp:docPr id="5" name="Connecteur droit 5"/>
                  <wp:cNvGraphicFramePr/>
                  <a:graphic xmlns:a="http://schemas.openxmlformats.org/drawingml/2006/main">
                    <a:graphicData uri="http://schemas.microsoft.com/office/word/2010/wordprocessingShape">
                      <wps:wsp>
                        <wps:cNvCnPr/>
                        <wps:spPr>
                          <a:xfrm>
                            <a:off x="0" y="0"/>
                            <a:ext cx="93472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08A479" id="Connecteur droit 5" o:spid="_x0000_s1026" style="position:absolute;z-index:25166592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61.95pt" to="73.6pt,7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" strokecolor="black [3213]" strokeweight="1.5pt">
                  <v:stroke joinstyle="miter"/>
                  <w10:wrap anchorx="margin" anchory="page"/>
                </v:line>
              </w:pict>
            </mc:Fallback>
          </mc:AlternateContent>
        </w:r>
        <w:r w:rsidR="00802367">
          <w:fldChar w:fldCharType="begin"/>
        </w:r>
        <w:r w:rsidR="00802367">
          <w:instrText>PAGE   \* MERGEFORMAT</w:instrText>
        </w:r>
        <w:r w:rsidR="00802367">
          <w:fldChar w:fldCharType="separate"/>
        </w:r>
        <w:r w:rsidR="00802367">
          <w:rPr>
            <w:lang w:val="fr-CA"/>
          </w:rPr>
          <w:t>2</w:t>
        </w:r>
        <w:r w:rsidR="00802367">
          <w:fldChar w:fldCharType="end"/>
        </w:r>
      </w:p>
    </w:sdtContent>
  </w:sdt>
  <w:p w14:paraId="1095203F" w14:textId="7EFE8952" w:rsidR="007509B9" w:rsidRPr="0092135A" w:rsidRDefault="007509B9" w:rsidP="007509B9">
    <w:pPr>
      <w:pStyle w:val="Pieddepage"/>
      <w:rPr>
        <w:rFonts w:ascii="Helvetica Neue" w:hAnsi="Helvetica Neue"/>
        <w:sz w:val="20"/>
        <w:szCs w:val="20"/>
      </w:rPr>
    </w:pPr>
    <w:r w:rsidRPr="0092135A">
      <w:rPr>
        <w:rFonts w:ascii="Helvetica Neue" w:hAnsi="Helvetica Neue"/>
        <w:sz w:val="20"/>
        <w:szCs w:val="20"/>
      </w:rPr>
      <w:t>MCA-Sénégal II, Rue 3 x B, Point E, Immeuble Talix 1</w:t>
    </w:r>
    <w:r w:rsidRPr="00F5700A">
      <w:rPr>
        <w:rFonts w:ascii="Helvetica Neue" w:hAnsi="Helvetica Neue"/>
        <w:sz w:val="20"/>
        <w:szCs w:val="20"/>
        <w:vertAlign w:val="superscript"/>
      </w:rPr>
      <w:t>er</w:t>
    </w:r>
    <w:r w:rsidRPr="0092135A">
      <w:rPr>
        <w:rFonts w:ascii="Helvetica Neue" w:hAnsi="Helvetica Neue"/>
        <w:sz w:val="20"/>
        <w:szCs w:val="20"/>
      </w:rPr>
      <w:t xml:space="preserve"> et 2</w:t>
    </w:r>
    <w:r w:rsidR="00F80B3B">
      <w:rPr>
        <w:rFonts w:ascii="Helvetica Neue" w:hAnsi="Helvetica Neue"/>
        <w:sz w:val="20"/>
        <w:szCs w:val="20"/>
        <w:vertAlign w:val="superscript"/>
      </w:rPr>
      <w:t>èm</w:t>
    </w:r>
    <w:r w:rsidR="00F80B3B" w:rsidRPr="00F5700A">
      <w:rPr>
        <w:rFonts w:ascii="Helvetica Neue" w:hAnsi="Helvetica Neue"/>
        <w:sz w:val="20"/>
        <w:szCs w:val="20"/>
        <w:vertAlign w:val="superscript"/>
      </w:rPr>
      <w:t>e</w:t>
    </w:r>
    <w:r w:rsidR="00F80B3B">
      <w:rPr>
        <w:rFonts w:ascii="Helvetica Neue" w:hAnsi="Helvetica Neue"/>
        <w:sz w:val="20"/>
        <w:szCs w:val="20"/>
        <w:vertAlign w:val="superscript"/>
      </w:rPr>
      <w:t xml:space="preserve"> </w:t>
    </w:r>
    <w:r w:rsidR="00F80B3B" w:rsidRPr="0092135A">
      <w:rPr>
        <w:rFonts w:ascii="Helvetica Neue" w:hAnsi="Helvetica Neue"/>
        <w:sz w:val="20"/>
        <w:szCs w:val="20"/>
      </w:rPr>
      <w:t>étage</w:t>
    </w:r>
  </w:p>
  <w:p w14:paraId="4402CEDA" w14:textId="726DBDA3" w:rsidR="007509B9" w:rsidRPr="00E15C73" w:rsidRDefault="007509B9" w:rsidP="007509B9">
    <w:pPr>
      <w:pStyle w:val="Pieddepage"/>
      <w:rPr>
        <w:rFonts w:ascii="Helvetica Neue" w:hAnsi="Helvetica Neue"/>
        <w:sz w:val="20"/>
        <w:szCs w:val="20"/>
      </w:rPr>
    </w:pPr>
    <w:r w:rsidRPr="0092135A">
      <w:rPr>
        <w:rFonts w:ascii="Helvetica Neue" w:hAnsi="Helvetica Neue"/>
        <w:sz w:val="20"/>
        <w:szCs w:val="20"/>
      </w:rPr>
      <w:t xml:space="preserve">Tél. : 33 889 05 10 / 13 - Email : info@mcasenegal.sn - Site web : </w:t>
    </w:r>
    <w:r w:rsidRPr="00F5700A">
      <w:rPr>
        <w:rFonts w:ascii="Helvetica Neue" w:hAnsi="Helvetica Neue"/>
        <w:color w:val="B51802"/>
        <w:sz w:val="20"/>
        <w:szCs w:val="20"/>
      </w:rPr>
      <w:t>www.mcasenegal.sn</w:t>
    </w:r>
  </w:p>
  <w:p w14:paraId="149D02A4" w14:textId="77777777" w:rsidR="0043362A" w:rsidRDefault="0043362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7F6CD" w14:textId="77777777" w:rsidR="00942378" w:rsidRDefault="00942378" w:rsidP="00B94BA4">
      <w:pPr>
        <w:spacing w:after="0" w:line="240" w:lineRule="auto"/>
      </w:pPr>
      <w:r>
        <w:separator/>
      </w:r>
    </w:p>
  </w:footnote>
  <w:footnote w:type="continuationSeparator" w:id="0">
    <w:p w14:paraId="061F2C60" w14:textId="77777777" w:rsidR="00942378" w:rsidRDefault="00942378" w:rsidP="00B94BA4">
      <w:pPr>
        <w:spacing w:after="0" w:line="240" w:lineRule="auto"/>
      </w:pPr>
      <w:r>
        <w:continuationSeparator/>
      </w:r>
    </w:p>
  </w:footnote>
  <w:footnote w:type="continuationNotice" w:id="1">
    <w:p w14:paraId="1DA3E9F5" w14:textId="77777777" w:rsidR="00942378" w:rsidRDefault="009423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92DC5"/>
    <w:multiLevelType w:val="hybridMultilevel"/>
    <w:tmpl w:val="308849EC"/>
    <w:lvl w:ilvl="0" w:tplc="2A6827C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23F5B"/>
    <w:multiLevelType w:val="hybridMultilevel"/>
    <w:tmpl w:val="A2B6A2B8"/>
    <w:lvl w:ilvl="0" w:tplc="B282B3FE">
      <w:start w:val="1"/>
      <w:numFmt w:val="upperRoman"/>
      <w:lvlText w:val="%1."/>
      <w:lvlJc w:val="left"/>
      <w:pPr>
        <w:ind w:left="1080" w:hanging="72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5D2548"/>
    <w:multiLevelType w:val="hybridMultilevel"/>
    <w:tmpl w:val="D92E6480"/>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E3B65C8"/>
    <w:multiLevelType w:val="hybridMultilevel"/>
    <w:tmpl w:val="F516EEB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2C0606B"/>
    <w:multiLevelType w:val="hybridMultilevel"/>
    <w:tmpl w:val="640237CA"/>
    <w:lvl w:ilvl="0" w:tplc="C2DE59C2">
      <w:start w:val="1"/>
      <w:numFmt w:val="decimal"/>
      <w:lvlText w:val="%1."/>
      <w:lvlJc w:val="left"/>
      <w:pPr>
        <w:ind w:left="360" w:hanging="360"/>
      </w:pPr>
      <w:rPr>
        <w:rFonts w:hint="default"/>
        <w:b/>
        <w:bCs/>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28BA351F"/>
    <w:multiLevelType w:val="hybridMultilevel"/>
    <w:tmpl w:val="30268B66"/>
    <w:lvl w:ilvl="0" w:tplc="0409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9FD062A"/>
    <w:multiLevelType w:val="multilevel"/>
    <w:tmpl w:val="D780D8CA"/>
    <w:lvl w:ilvl="0">
      <w:start w:val="1"/>
      <w:numFmt w:val="upperRoman"/>
      <w:lvlText w:val="%1."/>
      <w:lvlJc w:val="left"/>
      <w:pPr>
        <w:ind w:left="1080" w:hanging="720"/>
      </w:pPr>
      <w:rPr>
        <w:rFonts w:hint="default"/>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E5B0BB7"/>
    <w:multiLevelType w:val="hybridMultilevel"/>
    <w:tmpl w:val="D004E8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BF14B32"/>
    <w:multiLevelType w:val="multilevel"/>
    <w:tmpl w:val="D780D8CA"/>
    <w:lvl w:ilvl="0">
      <w:start w:val="1"/>
      <w:numFmt w:val="upperRoman"/>
      <w:lvlText w:val="%1."/>
      <w:lvlJc w:val="left"/>
      <w:pPr>
        <w:ind w:left="1080" w:hanging="720"/>
      </w:pPr>
      <w:rPr>
        <w:rFonts w:hint="default"/>
        <w:i w:val="0"/>
        <w:i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E6E50B0"/>
    <w:multiLevelType w:val="hybridMultilevel"/>
    <w:tmpl w:val="CBB6C02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FA378AE"/>
    <w:multiLevelType w:val="hybridMultilevel"/>
    <w:tmpl w:val="8E12ED30"/>
    <w:lvl w:ilvl="0" w:tplc="EADEF0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345844"/>
    <w:multiLevelType w:val="multilevel"/>
    <w:tmpl w:val="562073BE"/>
    <w:lvl w:ilvl="0">
      <w:start w:val="1"/>
      <w:numFmt w:val="lowerRoman"/>
      <w:lvlText w:val="%1."/>
      <w:lvlJc w:val="right"/>
      <w:pPr>
        <w:tabs>
          <w:tab w:val="num" w:pos="502"/>
        </w:tabs>
        <w:ind w:left="502" w:hanging="360"/>
      </w:pPr>
    </w:lvl>
    <w:lvl w:ilvl="1" w:tentative="1">
      <w:numFmt w:val="decimal"/>
      <w:lvlText w:val="%2."/>
      <w:lvlJc w:val="left"/>
      <w:pPr>
        <w:tabs>
          <w:tab w:val="num" w:pos="1222"/>
        </w:tabs>
        <w:ind w:left="1222" w:hanging="360"/>
      </w:pPr>
    </w:lvl>
    <w:lvl w:ilvl="2" w:tentative="1">
      <w:numFmt w:val="decimal"/>
      <w:lvlText w:val="%3."/>
      <w:lvlJc w:val="left"/>
      <w:pPr>
        <w:tabs>
          <w:tab w:val="num" w:pos="1942"/>
        </w:tabs>
        <w:ind w:left="1942" w:hanging="360"/>
      </w:pPr>
    </w:lvl>
    <w:lvl w:ilvl="3" w:tentative="1">
      <w:numFmt w:val="decimal"/>
      <w:lvlText w:val="%4."/>
      <w:lvlJc w:val="left"/>
      <w:pPr>
        <w:tabs>
          <w:tab w:val="num" w:pos="2662"/>
        </w:tabs>
        <w:ind w:left="2662" w:hanging="360"/>
      </w:pPr>
    </w:lvl>
    <w:lvl w:ilvl="4" w:tentative="1">
      <w:numFmt w:val="decimal"/>
      <w:lvlText w:val="%5."/>
      <w:lvlJc w:val="left"/>
      <w:pPr>
        <w:tabs>
          <w:tab w:val="num" w:pos="3382"/>
        </w:tabs>
        <w:ind w:left="3382" w:hanging="360"/>
      </w:pPr>
    </w:lvl>
    <w:lvl w:ilvl="5" w:tentative="1">
      <w:numFmt w:val="decimal"/>
      <w:lvlText w:val="%6."/>
      <w:lvlJc w:val="left"/>
      <w:pPr>
        <w:tabs>
          <w:tab w:val="num" w:pos="4102"/>
        </w:tabs>
        <w:ind w:left="4102" w:hanging="360"/>
      </w:pPr>
    </w:lvl>
    <w:lvl w:ilvl="6" w:tentative="1">
      <w:numFmt w:val="decimal"/>
      <w:lvlText w:val="%7."/>
      <w:lvlJc w:val="left"/>
      <w:pPr>
        <w:tabs>
          <w:tab w:val="num" w:pos="4822"/>
        </w:tabs>
        <w:ind w:left="4822" w:hanging="360"/>
      </w:pPr>
    </w:lvl>
    <w:lvl w:ilvl="7" w:tentative="1">
      <w:numFmt w:val="decimal"/>
      <w:lvlText w:val="%8."/>
      <w:lvlJc w:val="left"/>
      <w:pPr>
        <w:tabs>
          <w:tab w:val="num" w:pos="5542"/>
        </w:tabs>
        <w:ind w:left="5542" w:hanging="360"/>
      </w:pPr>
    </w:lvl>
    <w:lvl w:ilvl="8" w:tentative="1">
      <w:numFmt w:val="decimal"/>
      <w:lvlText w:val="%9."/>
      <w:lvlJc w:val="left"/>
      <w:pPr>
        <w:tabs>
          <w:tab w:val="num" w:pos="6262"/>
        </w:tabs>
        <w:ind w:left="6262" w:hanging="360"/>
      </w:pPr>
    </w:lvl>
  </w:abstractNum>
  <w:abstractNum w:abstractNumId="12" w15:restartNumberingAfterBreak="0">
    <w:nsid w:val="5D6F2632"/>
    <w:multiLevelType w:val="hybridMultilevel"/>
    <w:tmpl w:val="31A4D1DE"/>
    <w:lvl w:ilvl="0" w:tplc="9322F77C">
      <w:start w:val="1"/>
      <w:numFmt w:val="bullet"/>
      <w:lvlText w:val=""/>
      <w:lvlJc w:val="left"/>
      <w:pPr>
        <w:ind w:left="720" w:hanging="360"/>
      </w:pPr>
      <w:rPr>
        <w:rFonts w:ascii="Symbol" w:hAnsi="Symbol" w:hint="default"/>
      </w:rPr>
    </w:lvl>
    <w:lvl w:ilvl="1" w:tplc="EC9E2B24">
      <w:start w:val="1"/>
      <w:numFmt w:val="bullet"/>
      <w:lvlText w:val="o"/>
      <w:lvlJc w:val="left"/>
      <w:pPr>
        <w:ind w:left="1440" w:hanging="360"/>
      </w:pPr>
      <w:rPr>
        <w:rFonts w:ascii="Courier New" w:hAnsi="Courier New" w:hint="default"/>
      </w:rPr>
    </w:lvl>
    <w:lvl w:ilvl="2" w:tplc="8C0E57C2">
      <w:start w:val="1"/>
      <w:numFmt w:val="bullet"/>
      <w:lvlText w:val=""/>
      <w:lvlJc w:val="left"/>
      <w:pPr>
        <w:ind w:left="2160" w:hanging="360"/>
      </w:pPr>
      <w:rPr>
        <w:rFonts w:ascii="Wingdings" w:hAnsi="Wingdings" w:hint="default"/>
      </w:rPr>
    </w:lvl>
    <w:lvl w:ilvl="3" w:tplc="2ADEE94E">
      <w:start w:val="1"/>
      <w:numFmt w:val="bullet"/>
      <w:lvlText w:val=""/>
      <w:lvlJc w:val="left"/>
      <w:pPr>
        <w:ind w:left="2880" w:hanging="360"/>
      </w:pPr>
      <w:rPr>
        <w:rFonts w:ascii="Symbol" w:hAnsi="Symbol" w:hint="default"/>
      </w:rPr>
    </w:lvl>
    <w:lvl w:ilvl="4" w:tplc="F714871E">
      <w:start w:val="1"/>
      <w:numFmt w:val="bullet"/>
      <w:lvlText w:val="o"/>
      <w:lvlJc w:val="left"/>
      <w:pPr>
        <w:ind w:left="3600" w:hanging="360"/>
      </w:pPr>
      <w:rPr>
        <w:rFonts w:ascii="Courier New" w:hAnsi="Courier New" w:hint="default"/>
      </w:rPr>
    </w:lvl>
    <w:lvl w:ilvl="5" w:tplc="F6582A7C">
      <w:start w:val="1"/>
      <w:numFmt w:val="bullet"/>
      <w:lvlText w:val=""/>
      <w:lvlJc w:val="left"/>
      <w:pPr>
        <w:ind w:left="4320" w:hanging="360"/>
      </w:pPr>
      <w:rPr>
        <w:rFonts w:ascii="Wingdings" w:hAnsi="Wingdings" w:hint="default"/>
      </w:rPr>
    </w:lvl>
    <w:lvl w:ilvl="6" w:tplc="363CF78E">
      <w:start w:val="1"/>
      <w:numFmt w:val="bullet"/>
      <w:lvlText w:val=""/>
      <w:lvlJc w:val="left"/>
      <w:pPr>
        <w:ind w:left="5040" w:hanging="360"/>
      </w:pPr>
      <w:rPr>
        <w:rFonts w:ascii="Symbol" w:hAnsi="Symbol" w:hint="default"/>
      </w:rPr>
    </w:lvl>
    <w:lvl w:ilvl="7" w:tplc="BF6C0E1C">
      <w:start w:val="1"/>
      <w:numFmt w:val="bullet"/>
      <w:lvlText w:val="o"/>
      <w:lvlJc w:val="left"/>
      <w:pPr>
        <w:ind w:left="5760" w:hanging="360"/>
      </w:pPr>
      <w:rPr>
        <w:rFonts w:ascii="Courier New" w:hAnsi="Courier New" w:hint="default"/>
      </w:rPr>
    </w:lvl>
    <w:lvl w:ilvl="8" w:tplc="939EBEFC">
      <w:start w:val="1"/>
      <w:numFmt w:val="bullet"/>
      <w:lvlText w:val=""/>
      <w:lvlJc w:val="left"/>
      <w:pPr>
        <w:ind w:left="6480" w:hanging="360"/>
      </w:pPr>
      <w:rPr>
        <w:rFonts w:ascii="Wingdings" w:hAnsi="Wingdings" w:hint="default"/>
      </w:rPr>
    </w:lvl>
  </w:abstractNum>
  <w:abstractNum w:abstractNumId="13" w15:restartNumberingAfterBreak="0">
    <w:nsid w:val="63C250AA"/>
    <w:multiLevelType w:val="hybridMultilevel"/>
    <w:tmpl w:val="C484A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712C5E"/>
    <w:multiLevelType w:val="hybridMultilevel"/>
    <w:tmpl w:val="83421F5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AAD2CA1"/>
    <w:multiLevelType w:val="hybridMultilevel"/>
    <w:tmpl w:val="8F1EE6B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CCC11B5"/>
    <w:multiLevelType w:val="hybridMultilevel"/>
    <w:tmpl w:val="26EC7096"/>
    <w:lvl w:ilvl="0" w:tplc="08090001">
      <w:start w:val="1"/>
      <w:numFmt w:val="bullet"/>
      <w:lvlText w:val=""/>
      <w:lvlJc w:val="left"/>
      <w:pPr>
        <w:ind w:left="1776" w:hanging="360"/>
      </w:pPr>
      <w:rPr>
        <w:rFonts w:ascii="Symbol" w:hAnsi="Symbol" w:hint="default"/>
      </w:rPr>
    </w:lvl>
    <w:lvl w:ilvl="1" w:tplc="08090003" w:tentative="1">
      <w:start w:val="1"/>
      <w:numFmt w:val="bullet"/>
      <w:lvlText w:val="o"/>
      <w:lvlJc w:val="left"/>
      <w:pPr>
        <w:ind w:left="2496" w:hanging="360"/>
      </w:pPr>
      <w:rPr>
        <w:rFonts w:ascii="Courier New" w:hAnsi="Courier New" w:cs="Courier New" w:hint="default"/>
      </w:rPr>
    </w:lvl>
    <w:lvl w:ilvl="2" w:tplc="08090005" w:tentative="1">
      <w:start w:val="1"/>
      <w:numFmt w:val="bullet"/>
      <w:lvlText w:val=""/>
      <w:lvlJc w:val="left"/>
      <w:pPr>
        <w:ind w:left="3216" w:hanging="360"/>
      </w:pPr>
      <w:rPr>
        <w:rFonts w:ascii="Wingdings" w:hAnsi="Wingdings" w:hint="default"/>
      </w:rPr>
    </w:lvl>
    <w:lvl w:ilvl="3" w:tplc="08090001" w:tentative="1">
      <w:start w:val="1"/>
      <w:numFmt w:val="bullet"/>
      <w:lvlText w:val=""/>
      <w:lvlJc w:val="left"/>
      <w:pPr>
        <w:ind w:left="3936" w:hanging="360"/>
      </w:pPr>
      <w:rPr>
        <w:rFonts w:ascii="Symbol" w:hAnsi="Symbol" w:hint="default"/>
      </w:rPr>
    </w:lvl>
    <w:lvl w:ilvl="4" w:tplc="08090003" w:tentative="1">
      <w:start w:val="1"/>
      <w:numFmt w:val="bullet"/>
      <w:lvlText w:val="o"/>
      <w:lvlJc w:val="left"/>
      <w:pPr>
        <w:ind w:left="4656" w:hanging="360"/>
      </w:pPr>
      <w:rPr>
        <w:rFonts w:ascii="Courier New" w:hAnsi="Courier New" w:cs="Courier New" w:hint="default"/>
      </w:rPr>
    </w:lvl>
    <w:lvl w:ilvl="5" w:tplc="08090005" w:tentative="1">
      <w:start w:val="1"/>
      <w:numFmt w:val="bullet"/>
      <w:lvlText w:val=""/>
      <w:lvlJc w:val="left"/>
      <w:pPr>
        <w:ind w:left="5376" w:hanging="360"/>
      </w:pPr>
      <w:rPr>
        <w:rFonts w:ascii="Wingdings" w:hAnsi="Wingdings" w:hint="default"/>
      </w:rPr>
    </w:lvl>
    <w:lvl w:ilvl="6" w:tplc="08090001" w:tentative="1">
      <w:start w:val="1"/>
      <w:numFmt w:val="bullet"/>
      <w:lvlText w:val=""/>
      <w:lvlJc w:val="left"/>
      <w:pPr>
        <w:ind w:left="6096" w:hanging="360"/>
      </w:pPr>
      <w:rPr>
        <w:rFonts w:ascii="Symbol" w:hAnsi="Symbol" w:hint="default"/>
      </w:rPr>
    </w:lvl>
    <w:lvl w:ilvl="7" w:tplc="08090003" w:tentative="1">
      <w:start w:val="1"/>
      <w:numFmt w:val="bullet"/>
      <w:lvlText w:val="o"/>
      <w:lvlJc w:val="left"/>
      <w:pPr>
        <w:ind w:left="6816" w:hanging="360"/>
      </w:pPr>
      <w:rPr>
        <w:rFonts w:ascii="Courier New" w:hAnsi="Courier New" w:cs="Courier New" w:hint="default"/>
      </w:rPr>
    </w:lvl>
    <w:lvl w:ilvl="8" w:tplc="08090005" w:tentative="1">
      <w:start w:val="1"/>
      <w:numFmt w:val="bullet"/>
      <w:lvlText w:val=""/>
      <w:lvlJc w:val="left"/>
      <w:pPr>
        <w:ind w:left="7536" w:hanging="360"/>
      </w:pPr>
      <w:rPr>
        <w:rFonts w:ascii="Wingdings" w:hAnsi="Wingdings" w:hint="default"/>
      </w:rPr>
    </w:lvl>
  </w:abstractNum>
  <w:abstractNum w:abstractNumId="17" w15:restartNumberingAfterBreak="0">
    <w:nsid w:val="6D5A5B89"/>
    <w:multiLevelType w:val="multilevel"/>
    <w:tmpl w:val="87FC2F5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DFF0C9E"/>
    <w:multiLevelType w:val="hybridMultilevel"/>
    <w:tmpl w:val="4CDC11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FA3214C"/>
    <w:multiLevelType w:val="hybridMultilevel"/>
    <w:tmpl w:val="43A81A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1214C60"/>
    <w:multiLevelType w:val="multilevel"/>
    <w:tmpl w:val="562073BE"/>
    <w:lvl w:ilvl="0">
      <w:start w:val="1"/>
      <w:numFmt w:val="lowerRoman"/>
      <w:lvlText w:val="%1."/>
      <w:lvlJc w:val="right"/>
      <w:pPr>
        <w:tabs>
          <w:tab w:val="num" w:pos="502"/>
        </w:tabs>
        <w:ind w:left="502" w:hanging="360"/>
      </w:pPr>
    </w:lvl>
    <w:lvl w:ilvl="1" w:tentative="1">
      <w:numFmt w:val="decimal"/>
      <w:lvlText w:val="%2."/>
      <w:lvlJc w:val="left"/>
      <w:pPr>
        <w:tabs>
          <w:tab w:val="num" w:pos="1222"/>
        </w:tabs>
        <w:ind w:left="1222" w:hanging="360"/>
      </w:pPr>
    </w:lvl>
    <w:lvl w:ilvl="2" w:tentative="1">
      <w:numFmt w:val="decimal"/>
      <w:lvlText w:val="%3."/>
      <w:lvlJc w:val="left"/>
      <w:pPr>
        <w:tabs>
          <w:tab w:val="num" w:pos="1942"/>
        </w:tabs>
        <w:ind w:left="1942" w:hanging="360"/>
      </w:pPr>
    </w:lvl>
    <w:lvl w:ilvl="3" w:tentative="1">
      <w:numFmt w:val="decimal"/>
      <w:lvlText w:val="%4."/>
      <w:lvlJc w:val="left"/>
      <w:pPr>
        <w:tabs>
          <w:tab w:val="num" w:pos="2662"/>
        </w:tabs>
        <w:ind w:left="2662" w:hanging="360"/>
      </w:pPr>
    </w:lvl>
    <w:lvl w:ilvl="4" w:tentative="1">
      <w:numFmt w:val="decimal"/>
      <w:lvlText w:val="%5."/>
      <w:lvlJc w:val="left"/>
      <w:pPr>
        <w:tabs>
          <w:tab w:val="num" w:pos="3382"/>
        </w:tabs>
        <w:ind w:left="3382" w:hanging="360"/>
      </w:pPr>
    </w:lvl>
    <w:lvl w:ilvl="5" w:tentative="1">
      <w:numFmt w:val="decimal"/>
      <w:lvlText w:val="%6."/>
      <w:lvlJc w:val="left"/>
      <w:pPr>
        <w:tabs>
          <w:tab w:val="num" w:pos="4102"/>
        </w:tabs>
        <w:ind w:left="4102" w:hanging="360"/>
      </w:pPr>
    </w:lvl>
    <w:lvl w:ilvl="6" w:tentative="1">
      <w:numFmt w:val="decimal"/>
      <w:lvlText w:val="%7."/>
      <w:lvlJc w:val="left"/>
      <w:pPr>
        <w:tabs>
          <w:tab w:val="num" w:pos="4822"/>
        </w:tabs>
        <w:ind w:left="4822" w:hanging="360"/>
      </w:pPr>
    </w:lvl>
    <w:lvl w:ilvl="7" w:tentative="1">
      <w:numFmt w:val="decimal"/>
      <w:lvlText w:val="%8."/>
      <w:lvlJc w:val="left"/>
      <w:pPr>
        <w:tabs>
          <w:tab w:val="num" w:pos="5542"/>
        </w:tabs>
        <w:ind w:left="5542" w:hanging="360"/>
      </w:pPr>
    </w:lvl>
    <w:lvl w:ilvl="8" w:tentative="1">
      <w:numFmt w:val="decimal"/>
      <w:lvlText w:val="%9."/>
      <w:lvlJc w:val="left"/>
      <w:pPr>
        <w:tabs>
          <w:tab w:val="num" w:pos="6262"/>
        </w:tabs>
        <w:ind w:left="6262" w:hanging="360"/>
      </w:pPr>
    </w:lvl>
  </w:abstractNum>
  <w:abstractNum w:abstractNumId="21" w15:restartNumberingAfterBreak="0">
    <w:nsid w:val="73DD48DD"/>
    <w:multiLevelType w:val="hybridMultilevel"/>
    <w:tmpl w:val="1B26E274"/>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20422000">
    <w:abstractNumId w:val="9"/>
  </w:num>
  <w:num w:numId="2" w16cid:durableId="1427385647">
    <w:abstractNumId w:val="10"/>
  </w:num>
  <w:num w:numId="3" w16cid:durableId="1057239794">
    <w:abstractNumId w:val="11"/>
  </w:num>
  <w:num w:numId="4" w16cid:durableId="271209214">
    <w:abstractNumId w:val="5"/>
  </w:num>
  <w:num w:numId="5" w16cid:durableId="343674716">
    <w:abstractNumId w:val="12"/>
  </w:num>
  <w:num w:numId="6" w16cid:durableId="3434851">
    <w:abstractNumId w:val="0"/>
  </w:num>
  <w:num w:numId="7" w16cid:durableId="1033461394">
    <w:abstractNumId w:val="1"/>
  </w:num>
  <w:num w:numId="8" w16cid:durableId="329332486">
    <w:abstractNumId w:val="6"/>
  </w:num>
  <w:num w:numId="9" w16cid:durableId="109011751">
    <w:abstractNumId w:val="18"/>
  </w:num>
  <w:num w:numId="10" w16cid:durableId="1052924684">
    <w:abstractNumId w:val="20"/>
  </w:num>
  <w:num w:numId="11" w16cid:durableId="367923126">
    <w:abstractNumId w:val="16"/>
  </w:num>
  <w:num w:numId="12" w16cid:durableId="1897008637">
    <w:abstractNumId w:val="17"/>
  </w:num>
  <w:num w:numId="13" w16cid:durableId="258834386">
    <w:abstractNumId w:val="8"/>
  </w:num>
  <w:num w:numId="14" w16cid:durableId="1616599309">
    <w:abstractNumId w:val="14"/>
  </w:num>
  <w:num w:numId="15" w16cid:durableId="303975719">
    <w:abstractNumId w:val="7"/>
  </w:num>
  <w:num w:numId="16" w16cid:durableId="366296140">
    <w:abstractNumId w:val="15"/>
  </w:num>
  <w:num w:numId="17" w16cid:durableId="730234839">
    <w:abstractNumId w:val="3"/>
  </w:num>
  <w:num w:numId="18" w16cid:durableId="1223179961">
    <w:abstractNumId w:val="19"/>
  </w:num>
  <w:num w:numId="19" w16cid:durableId="246811414">
    <w:abstractNumId w:val="21"/>
  </w:num>
  <w:num w:numId="20" w16cid:durableId="872887853">
    <w:abstractNumId w:val="2"/>
  </w:num>
  <w:num w:numId="21" w16cid:durableId="188841064">
    <w:abstractNumId w:val="4"/>
  </w:num>
  <w:num w:numId="22" w16cid:durableId="8770845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8A"/>
    <w:rsid w:val="000001A9"/>
    <w:rsid w:val="000043E8"/>
    <w:rsid w:val="00007580"/>
    <w:rsid w:val="000079DC"/>
    <w:rsid w:val="0001455F"/>
    <w:rsid w:val="000209EC"/>
    <w:rsid w:val="00020BD0"/>
    <w:rsid w:val="000233A2"/>
    <w:rsid w:val="00027746"/>
    <w:rsid w:val="00030B44"/>
    <w:rsid w:val="0003218B"/>
    <w:rsid w:val="00036865"/>
    <w:rsid w:val="0004124A"/>
    <w:rsid w:val="00042F97"/>
    <w:rsid w:val="00062FF5"/>
    <w:rsid w:val="00063550"/>
    <w:rsid w:val="0006465A"/>
    <w:rsid w:val="00064880"/>
    <w:rsid w:val="00066B5C"/>
    <w:rsid w:val="00066BF1"/>
    <w:rsid w:val="000706C6"/>
    <w:rsid w:val="00073997"/>
    <w:rsid w:val="00077238"/>
    <w:rsid w:val="00080B7E"/>
    <w:rsid w:val="00083114"/>
    <w:rsid w:val="00083C0D"/>
    <w:rsid w:val="000853FF"/>
    <w:rsid w:val="000915D8"/>
    <w:rsid w:val="00092EAF"/>
    <w:rsid w:val="00095432"/>
    <w:rsid w:val="000A72C2"/>
    <w:rsid w:val="000B0A43"/>
    <w:rsid w:val="000B1E69"/>
    <w:rsid w:val="000C1413"/>
    <w:rsid w:val="000C2556"/>
    <w:rsid w:val="000C46C5"/>
    <w:rsid w:val="000C55F1"/>
    <w:rsid w:val="000C5B76"/>
    <w:rsid w:val="000C721C"/>
    <w:rsid w:val="000E0CAC"/>
    <w:rsid w:val="000F0FE2"/>
    <w:rsid w:val="000F5D38"/>
    <w:rsid w:val="00105C74"/>
    <w:rsid w:val="001149A0"/>
    <w:rsid w:val="001301FB"/>
    <w:rsid w:val="00132059"/>
    <w:rsid w:val="001338D8"/>
    <w:rsid w:val="00137F06"/>
    <w:rsid w:val="00140578"/>
    <w:rsid w:val="00143F9E"/>
    <w:rsid w:val="0014438A"/>
    <w:rsid w:val="00146A16"/>
    <w:rsid w:val="00146BF2"/>
    <w:rsid w:val="00156D38"/>
    <w:rsid w:val="001617F9"/>
    <w:rsid w:val="001626C4"/>
    <w:rsid w:val="00162C72"/>
    <w:rsid w:val="001635F3"/>
    <w:rsid w:val="00166CFA"/>
    <w:rsid w:val="00170587"/>
    <w:rsid w:val="00177F0F"/>
    <w:rsid w:val="00180F96"/>
    <w:rsid w:val="0018542C"/>
    <w:rsid w:val="00186CCC"/>
    <w:rsid w:val="00193490"/>
    <w:rsid w:val="00196415"/>
    <w:rsid w:val="001A001B"/>
    <w:rsid w:val="001A4437"/>
    <w:rsid w:val="001A53DB"/>
    <w:rsid w:val="001A6DC3"/>
    <w:rsid w:val="001B621C"/>
    <w:rsid w:val="001B6A54"/>
    <w:rsid w:val="001B7C32"/>
    <w:rsid w:val="001C1456"/>
    <w:rsid w:val="001C2D20"/>
    <w:rsid w:val="001C5382"/>
    <w:rsid w:val="001C7F11"/>
    <w:rsid w:val="001D0FC4"/>
    <w:rsid w:val="001D1E44"/>
    <w:rsid w:val="001D56C3"/>
    <w:rsid w:val="001D673B"/>
    <w:rsid w:val="001D74AA"/>
    <w:rsid w:val="001D74D2"/>
    <w:rsid w:val="001E56B6"/>
    <w:rsid w:val="001E60FD"/>
    <w:rsid w:val="001E7450"/>
    <w:rsid w:val="001F11A7"/>
    <w:rsid w:val="001F1AE9"/>
    <w:rsid w:val="001F35FC"/>
    <w:rsid w:val="001F5A1D"/>
    <w:rsid w:val="001F679A"/>
    <w:rsid w:val="001F74AD"/>
    <w:rsid w:val="002201D2"/>
    <w:rsid w:val="002211B6"/>
    <w:rsid w:val="00224D8D"/>
    <w:rsid w:val="00225A56"/>
    <w:rsid w:val="00230AC8"/>
    <w:rsid w:val="00231286"/>
    <w:rsid w:val="0024529C"/>
    <w:rsid w:val="00251AD1"/>
    <w:rsid w:val="00252213"/>
    <w:rsid w:val="0025418B"/>
    <w:rsid w:val="00256D65"/>
    <w:rsid w:val="002669B7"/>
    <w:rsid w:val="002703DE"/>
    <w:rsid w:val="0027398B"/>
    <w:rsid w:val="002808FA"/>
    <w:rsid w:val="00280FDE"/>
    <w:rsid w:val="0028365C"/>
    <w:rsid w:val="0028591F"/>
    <w:rsid w:val="00290990"/>
    <w:rsid w:val="00292BE6"/>
    <w:rsid w:val="00294CD8"/>
    <w:rsid w:val="002A198E"/>
    <w:rsid w:val="002A2134"/>
    <w:rsid w:val="002A4761"/>
    <w:rsid w:val="002A6F66"/>
    <w:rsid w:val="002B34E4"/>
    <w:rsid w:val="002C042F"/>
    <w:rsid w:val="002C562B"/>
    <w:rsid w:val="002C5F2A"/>
    <w:rsid w:val="002D6F69"/>
    <w:rsid w:val="002D7A20"/>
    <w:rsid w:val="002E048D"/>
    <w:rsid w:val="002E06AE"/>
    <w:rsid w:val="002F25E3"/>
    <w:rsid w:val="002F42E4"/>
    <w:rsid w:val="00302559"/>
    <w:rsid w:val="00306246"/>
    <w:rsid w:val="00306DBC"/>
    <w:rsid w:val="003073BF"/>
    <w:rsid w:val="0030757E"/>
    <w:rsid w:val="003101BD"/>
    <w:rsid w:val="003141EE"/>
    <w:rsid w:val="00323791"/>
    <w:rsid w:val="00325211"/>
    <w:rsid w:val="0034187A"/>
    <w:rsid w:val="00344AEB"/>
    <w:rsid w:val="00350D8F"/>
    <w:rsid w:val="0035732D"/>
    <w:rsid w:val="003573AD"/>
    <w:rsid w:val="00357FA9"/>
    <w:rsid w:val="00366C18"/>
    <w:rsid w:val="003703DD"/>
    <w:rsid w:val="003714D7"/>
    <w:rsid w:val="00374C59"/>
    <w:rsid w:val="00375EE9"/>
    <w:rsid w:val="0038611D"/>
    <w:rsid w:val="00387708"/>
    <w:rsid w:val="003906E0"/>
    <w:rsid w:val="00394C3B"/>
    <w:rsid w:val="00396096"/>
    <w:rsid w:val="00396C1A"/>
    <w:rsid w:val="00397962"/>
    <w:rsid w:val="003A03F5"/>
    <w:rsid w:val="003A0469"/>
    <w:rsid w:val="003A137A"/>
    <w:rsid w:val="003A1989"/>
    <w:rsid w:val="003A1AFF"/>
    <w:rsid w:val="003A29EC"/>
    <w:rsid w:val="003A3ABA"/>
    <w:rsid w:val="003A47EA"/>
    <w:rsid w:val="003B78EF"/>
    <w:rsid w:val="003C472C"/>
    <w:rsid w:val="003C4734"/>
    <w:rsid w:val="003C4FC9"/>
    <w:rsid w:val="003D2351"/>
    <w:rsid w:val="003E188F"/>
    <w:rsid w:val="003F007A"/>
    <w:rsid w:val="003F3213"/>
    <w:rsid w:val="003F4110"/>
    <w:rsid w:val="00400511"/>
    <w:rsid w:val="004008BD"/>
    <w:rsid w:val="004012C3"/>
    <w:rsid w:val="00402C72"/>
    <w:rsid w:val="00403494"/>
    <w:rsid w:val="00404013"/>
    <w:rsid w:val="0040457E"/>
    <w:rsid w:val="004105C6"/>
    <w:rsid w:val="004134FF"/>
    <w:rsid w:val="00413E0F"/>
    <w:rsid w:val="004144C0"/>
    <w:rsid w:val="0042064C"/>
    <w:rsid w:val="0042295A"/>
    <w:rsid w:val="00425C7F"/>
    <w:rsid w:val="00431DA0"/>
    <w:rsid w:val="0043362A"/>
    <w:rsid w:val="00434F73"/>
    <w:rsid w:val="00442771"/>
    <w:rsid w:val="0044493E"/>
    <w:rsid w:val="0044509D"/>
    <w:rsid w:val="004451EF"/>
    <w:rsid w:val="00463983"/>
    <w:rsid w:val="00465688"/>
    <w:rsid w:val="00465754"/>
    <w:rsid w:val="00466740"/>
    <w:rsid w:val="0047105A"/>
    <w:rsid w:val="004739CD"/>
    <w:rsid w:val="004823B5"/>
    <w:rsid w:val="00483009"/>
    <w:rsid w:val="004922D0"/>
    <w:rsid w:val="00497267"/>
    <w:rsid w:val="004A09D0"/>
    <w:rsid w:val="004A1E01"/>
    <w:rsid w:val="004B3CE8"/>
    <w:rsid w:val="004B6FC3"/>
    <w:rsid w:val="004C3314"/>
    <w:rsid w:val="004C3F9E"/>
    <w:rsid w:val="004C4850"/>
    <w:rsid w:val="004D0EE1"/>
    <w:rsid w:val="004D2EBE"/>
    <w:rsid w:val="004D7EB2"/>
    <w:rsid w:val="004E15F4"/>
    <w:rsid w:val="004E22EA"/>
    <w:rsid w:val="004E2C61"/>
    <w:rsid w:val="004E636D"/>
    <w:rsid w:val="004F0E5B"/>
    <w:rsid w:val="004F1820"/>
    <w:rsid w:val="004F4478"/>
    <w:rsid w:val="00500C45"/>
    <w:rsid w:val="005015F9"/>
    <w:rsid w:val="005022AE"/>
    <w:rsid w:val="00502817"/>
    <w:rsid w:val="00503D41"/>
    <w:rsid w:val="00504620"/>
    <w:rsid w:val="005141F7"/>
    <w:rsid w:val="005151AF"/>
    <w:rsid w:val="00521B81"/>
    <w:rsid w:val="00531596"/>
    <w:rsid w:val="00540833"/>
    <w:rsid w:val="00541C78"/>
    <w:rsid w:val="00546490"/>
    <w:rsid w:val="0055128C"/>
    <w:rsid w:val="005533AF"/>
    <w:rsid w:val="00553B06"/>
    <w:rsid w:val="00555040"/>
    <w:rsid w:val="00556574"/>
    <w:rsid w:val="00563A18"/>
    <w:rsid w:val="00565969"/>
    <w:rsid w:val="0056783E"/>
    <w:rsid w:val="00570234"/>
    <w:rsid w:val="0057281A"/>
    <w:rsid w:val="00574B68"/>
    <w:rsid w:val="00575A70"/>
    <w:rsid w:val="00576C26"/>
    <w:rsid w:val="00580498"/>
    <w:rsid w:val="0058477C"/>
    <w:rsid w:val="00585E56"/>
    <w:rsid w:val="005920E3"/>
    <w:rsid w:val="0059244A"/>
    <w:rsid w:val="005926A7"/>
    <w:rsid w:val="005A3E45"/>
    <w:rsid w:val="005A4299"/>
    <w:rsid w:val="005A6411"/>
    <w:rsid w:val="005A680C"/>
    <w:rsid w:val="005C38B8"/>
    <w:rsid w:val="005C5908"/>
    <w:rsid w:val="005C59D3"/>
    <w:rsid w:val="005C7ED5"/>
    <w:rsid w:val="005D7FD8"/>
    <w:rsid w:val="005E21F9"/>
    <w:rsid w:val="005F69F2"/>
    <w:rsid w:val="005F6F09"/>
    <w:rsid w:val="005F7A7E"/>
    <w:rsid w:val="00600CA5"/>
    <w:rsid w:val="00600DD0"/>
    <w:rsid w:val="00602FD5"/>
    <w:rsid w:val="00604035"/>
    <w:rsid w:val="00605ABB"/>
    <w:rsid w:val="00605BB5"/>
    <w:rsid w:val="00606431"/>
    <w:rsid w:val="00606B8B"/>
    <w:rsid w:val="00610B23"/>
    <w:rsid w:val="006121B7"/>
    <w:rsid w:val="00612D04"/>
    <w:rsid w:val="0061388A"/>
    <w:rsid w:val="00620077"/>
    <w:rsid w:val="006200BA"/>
    <w:rsid w:val="00620DC6"/>
    <w:rsid w:val="00621FF9"/>
    <w:rsid w:val="00625312"/>
    <w:rsid w:val="0062581F"/>
    <w:rsid w:val="00626475"/>
    <w:rsid w:val="006312C0"/>
    <w:rsid w:val="006315F8"/>
    <w:rsid w:val="00643C4B"/>
    <w:rsid w:val="006440CF"/>
    <w:rsid w:val="006476E4"/>
    <w:rsid w:val="00657720"/>
    <w:rsid w:val="006623D8"/>
    <w:rsid w:val="006639D8"/>
    <w:rsid w:val="0067427F"/>
    <w:rsid w:val="00675F8E"/>
    <w:rsid w:val="00676AB4"/>
    <w:rsid w:val="00676D6C"/>
    <w:rsid w:val="00677C90"/>
    <w:rsid w:val="00680D9D"/>
    <w:rsid w:val="00682FE7"/>
    <w:rsid w:val="00684F14"/>
    <w:rsid w:val="00696073"/>
    <w:rsid w:val="006979AE"/>
    <w:rsid w:val="00697D8C"/>
    <w:rsid w:val="006A6327"/>
    <w:rsid w:val="006B0D6F"/>
    <w:rsid w:val="006B2295"/>
    <w:rsid w:val="006B2CF3"/>
    <w:rsid w:val="006B6121"/>
    <w:rsid w:val="006C2466"/>
    <w:rsid w:val="006C347B"/>
    <w:rsid w:val="006D0DB4"/>
    <w:rsid w:val="006D415F"/>
    <w:rsid w:val="006E3EC0"/>
    <w:rsid w:val="006E4F59"/>
    <w:rsid w:val="006E5734"/>
    <w:rsid w:val="006F21DB"/>
    <w:rsid w:val="006F670D"/>
    <w:rsid w:val="006F6865"/>
    <w:rsid w:val="00701651"/>
    <w:rsid w:val="00705CE9"/>
    <w:rsid w:val="007109B3"/>
    <w:rsid w:val="00714BCE"/>
    <w:rsid w:val="00715EDB"/>
    <w:rsid w:val="00716F48"/>
    <w:rsid w:val="00720360"/>
    <w:rsid w:val="0072104E"/>
    <w:rsid w:val="00733702"/>
    <w:rsid w:val="00733C27"/>
    <w:rsid w:val="00734B53"/>
    <w:rsid w:val="007356F7"/>
    <w:rsid w:val="00740EB8"/>
    <w:rsid w:val="00740EF5"/>
    <w:rsid w:val="00744A33"/>
    <w:rsid w:val="007509B9"/>
    <w:rsid w:val="007536A4"/>
    <w:rsid w:val="00763E2A"/>
    <w:rsid w:val="00764D90"/>
    <w:rsid w:val="007668E1"/>
    <w:rsid w:val="00773E86"/>
    <w:rsid w:val="007766B2"/>
    <w:rsid w:val="007804F1"/>
    <w:rsid w:val="00782684"/>
    <w:rsid w:val="00783E35"/>
    <w:rsid w:val="0078426E"/>
    <w:rsid w:val="00790C8D"/>
    <w:rsid w:val="007A0A39"/>
    <w:rsid w:val="007A2F46"/>
    <w:rsid w:val="007B1CDB"/>
    <w:rsid w:val="007B7DFD"/>
    <w:rsid w:val="007C779C"/>
    <w:rsid w:val="007D1B39"/>
    <w:rsid w:val="007D24E8"/>
    <w:rsid w:val="007E1C7D"/>
    <w:rsid w:val="007E1EAE"/>
    <w:rsid w:val="007E3D95"/>
    <w:rsid w:val="007E7029"/>
    <w:rsid w:val="007E7A1C"/>
    <w:rsid w:val="007F4299"/>
    <w:rsid w:val="008015E9"/>
    <w:rsid w:val="00802367"/>
    <w:rsid w:val="008035FD"/>
    <w:rsid w:val="0080542E"/>
    <w:rsid w:val="00805A63"/>
    <w:rsid w:val="00807374"/>
    <w:rsid w:val="00812537"/>
    <w:rsid w:val="00813063"/>
    <w:rsid w:val="00814332"/>
    <w:rsid w:val="00814674"/>
    <w:rsid w:val="00817924"/>
    <w:rsid w:val="00817A4D"/>
    <w:rsid w:val="00821445"/>
    <w:rsid w:val="008236E0"/>
    <w:rsid w:val="008263CA"/>
    <w:rsid w:val="00832788"/>
    <w:rsid w:val="00834AB2"/>
    <w:rsid w:val="00837283"/>
    <w:rsid w:val="00841608"/>
    <w:rsid w:val="00844DF2"/>
    <w:rsid w:val="00847D23"/>
    <w:rsid w:val="00850715"/>
    <w:rsid w:val="00854A20"/>
    <w:rsid w:val="00860DC9"/>
    <w:rsid w:val="00861A44"/>
    <w:rsid w:val="0086432F"/>
    <w:rsid w:val="00864709"/>
    <w:rsid w:val="00867008"/>
    <w:rsid w:val="0086732C"/>
    <w:rsid w:val="00872A81"/>
    <w:rsid w:val="0087783D"/>
    <w:rsid w:val="008804ED"/>
    <w:rsid w:val="00880A13"/>
    <w:rsid w:val="00880FDC"/>
    <w:rsid w:val="00883D84"/>
    <w:rsid w:val="00890114"/>
    <w:rsid w:val="00893C40"/>
    <w:rsid w:val="008962F4"/>
    <w:rsid w:val="008A1470"/>
    <w:rsid w:val="008A3231"/>
    <w:rsid w:val="008A573E"/>
    <w:rsid w:val="008A7F13"/>
    <w:rsid w:val="008B0145"/>
    <w:rsid w:val="008B276A"/>
    <w:rsid w:val="008B2DF0"/>
    <w:rsid w:val="008B4833"/>
    <w:rsid w:val="008C0FEB"/>
    <w:rsid w:val="008C1E8C"/>
    <w:rsid w:val="008D1D8B"/>
    <w:rsid w:val="008D2FE8"/>
    <w:rsid w:val="008E178D"/>
    <w:rsid w:val="008E1F25"/>
    <w:rsid w:val="008E2D61"/>
    <w:rsid w:val="008E3B72"/>
    <w:rsid w:val="008E5C40"/>
    <w:rsid w:val="008F45C1"/>
    <w:rsid w:val="009014A3"/>
    <w:rsid w:val="00901F47"/>
    <w:rsid w:val="00902717"/>
    <w:rsid w:val="00906884"/>
    <w:rsid w:val="00907115"/>
    <w:rsid w:val="00913292"/>
    <w:rsid w:val="00913FC1"/>
    <w:rsid w:val="0091440F"/>
    <w:rsid w:val="00921510"/>
    <w:rsid w:val="00922BAA"/>
    <w:rsid w:val="0092450C"/>
    <w:rsid w:val="009252E6"/>
    <w:rsid w:val="00927083"/>
    <w:rsid w:val="009339B4"/>
    <w:rsid w:val="0093484E"/>
    <w:rsid w:val="00936278"/>
    <w:rsid w:val="00941F50"/>
    <w:rsid w:val="00942378"/>
    <w:rsid w:val="009427D4"/>
    <w:rsid w:val="00950916"/>
    <w:rsid w:val="00964F6B"/>
    <w:rsid w:val="00965037"/>
    <w:rsid w:val="00972D50"/>
    <w:rsid w:val="0097336A"/>
    <w:rsid w:val="00975A0A"/>
    <w:rsid w:val="009767E8"/>
    <w:rsid w:val="00983B28"/>
    <w:rsid w:val="00990BC5"/>
    <w:rsid w:val="0099299D"/>
    <w:rsid w:val="00993A93"/>
    <w:rsid w:val="009A055A"/>
    <w:rsid w:val="009A085F"/>
    <w:rsid w:val="009A26DA"/>
    <w:rsid w:val="009A2862"/>
    <w:rsid w:val="009A291C"/>
    <w:rsid w:val="009A4940"/>
    <w:rsid w:val="009A5FAD"/>
    <w:rsid w:val="009A6268"/>
    <w:rsid w:val="009A7649"/>
    <w:rsid w:val="009B2705"/>
    <w:rsid w:val="009B2E51"/>
    <w:rsid w:val="009B4DA9"/>
    <w:rsid w:val="009C67B6"/>
    <w:rsid w:val="009D0E2B"/>
    <w:rsid w:val="009D6590"/>
    <w:rsid w:val="009E0A72"/>
    <w:rsid w:val="009E5BFB"/>
    <w:rsid w:val="009F06F3"/>
    <w:rsid w:val="009F4FA0"/>
    <w:rsid w:val="009F7AAF"/>
    <w:rsid w:val="00A00B77"/>
    <w:rsid w:val="00A05256"/>
    <w:rsid w:val="00A05A59"/>
    <w:rsid w:val="00A07DCD"/>
    <w:rsid w:val="00A100AC"/>
    <w:rsid w:val="00A10712"/>
    <w:rsid w:val="00A12BF8"/>
    <w:rsid w:val="00A25508"/>
    <w:rsid w:val="00A25ED8"/>
    <w:rsid w:val="00A3067B"/>
    <w:rsid w:val="00A360F3"/>
    <w:rsid w:val="00A43103"/>
    <w:rsid w:val="00A43AAD"/>
    <w:rsid w:val="00A44483"/>
    <w:rsid w:val="00A4565F"/>
    <w:rsid w:val="00A552E7"/>
    <w:rsid w:val="00A55B91"/>
    <w:rsid w:val="00A63985"/>
    <w:rsid w:val="00A72987"/>
    <w:rsid w:val="00A72C17"/>
    <w:rsid w:val="00A74BFC"/>
    <w:rsid w:val="00A76EF8"/>
    <w:rsid w:val="00A82A2B"/>
    <w:rsid w:val="00A83D98"/>
    <w:rsid w:val="00AA37E9"/>
    <w:rsid w:val="00AA4191"/>
    <w:rsid w:val="00AB4B24"/>
    <w:rsid w:val="00AC506C"/>
    <w:rsid w:val="00AC59E2"/>
    <w:rsid w:val="00AC64D4"/>
    <w:rsid w:val="00AE18CB"/>
    <w:rsid w:val="00AE2839"/>
    <w:rsid w:val="00AE4704"/>
    <w:rsid w:val="00AE6CE8"/>
    <w:rsid w:val="00AF1897"/>
    <w:rsid w:val="00AF4675"/>
    <w:rsid w:val="00AF5971"/>
    <w:rsid w:val="00B010C2"/>
    <w:rsid w:val="00B018ED"/>
    <w:rsid w:val="00B0212B"/>
    <w:rsid w:val="00B10B8A"/>
    <w:rsid w:val="00B12A82"/>
    <w:rsid w:val="00B17079"/>
    <w:rsid w:val="00B170FA"/>
    <w:rsid w:val="00B17B7E"/>
    <w:rsid w:val="00B208F0"/>
    <w:rsid w:val="00B21F3F"/>
    <w:rsid w:val="00B22036"/>
    <w:rsid w:val="00B22604"/>
    <w:rsid w:val="00B265A9"/>
    <w:rsid w:val="00B27F45"/>
    <w:rsid w:val="00B30D80"/>
    <w:rsid w:val="00B33DF1"/>
    <w:rsid w:val="00B41A22"/>
    <w:rsid w:val="00B439E9"/>
    <w:rsid w:val="00B54322"/>
    <w:rsid w:val="00B66F6B"/>
    <w:rsid w:val="00B70111"/>
    <w:rsid w:val="00B71E38"/>
    <w:rsid w:val="00B73CA4"/>
    <w:rsid w:val="00B8108A"/>
    <w:rsid w:val="00B81D7B"/>
    <w:rsid w:val="00B8342A"/>
    <w:rsid w:val="00B84147"/>
    <w:rsid w:val="00B8612E"/>
    <w:rsid w:val="00B94BA4"/>
    <w:rsid w:val="00BA3879"/>
    <w:rsid w:val="00BA53FC"/>
    <w:rsid w:val="00BA5F93"/>
    <w:rsid w:val="00BB6537"/>
    <w:rsid w:val="00BB77AA"/>
    <w:rsid w:val="00BC4220"/>
    <w:rsid w:val="00BC4C4C"/>
    <w:rsid w:val="00BD2066"/>
    <w:rsid w:val="00BE125B"/>
    <w:rsid w:val="00BE29F6"/>
    <w:rsid w:val="00BE68EF"/>
    <w:rsid w:val="00BF408A"/>
    <w:rsid w:val="00BF668D"/>
    <w:rsid w:val="00BF6A2D"/>
    <w:rsid w:val="00BF6EB6"/>
    <w:rsid w:val="00C01E1C"/>
    <w:rsid w:val="00C07601"/>
    <w:rsid w:val="00C07A9D"/>
    <w:rsid w:val="00C112B6"/>
    <w:rsid w:val="00C126FD"/>
    <w:rsid w:val="00C12AA2"/>
    <w:rsid w:val="00C13E4E"/>
    <w:rsid w:val="00C15319"/>
    <w:rsid w:val="00C24908"/>
    <w:rsid w:val="00C30389"/>
    <w:rsid w:val="00C37262"/>
    <w:rsid w:val="00C410BD"/>
    <w:rsid w:val="00C42034"/>
    <w:rsid w:val="00C427E9"/>
    <w:rsid w:val="00C42913"/>
    <w:rsid w:val="00C45A5D"/>
    <w:rsid w:val="00C50316"/>
    <w:rsid w:val="00C606FC"/>
    <w:rsid w:val="00C633D3"/>
    <w:rsid w:val="00C63767"/>
    <w:rsid w:val="00C63A81"/>
    <w:rsid w:val="00C647F3"/>
    <w:rsid w:val="00C67A7E"/>
    <w:rsid w:val="00C768D1"/>
    <w:rsid w:val="00C812FA"/>
    <w:rsid w:val="00C82EBE"/>
    <w:rsid w:val="00C865AC"/>
    <w:rsid w:val="00C90A72"/>
    <w:rsid w:val="00C926CD"/>
    <w:rsid w:val="00CA03BA"/>
    <w:rsid w:val="00CA59A4"/>
    <w:rsid w:val="00CB2812"/>
    <w:rsid w:val="00CB3720"/>
    <w:rsid w:val="00CB6EBE"/>
    <w:rsid w:val="00CB7E5A"/>
    <w:rsid w:val="00CC2CFA"/>
    <w:rsid w:val="00CC2F1D"/>
    <w:rsid w:val="00CC3962"/>
    <w:rsid w:val="00CC3FC1"/>
    <w:rsid w:val="00CC5282"/>
    <w:rsid w:val="00CC5D34"/>
    <w:rsid w:val="00CC60DA"/>
    <w:rsid w:val="00CC6156"/>
    <w:rsid w:val="00CC72BF"/>
    <w:rsid w:val="00CE12F1"/>
    <w:rsid w:val="00CE17B1"/>
    <w:rsid w:val="00CE2A69"/>
    <w:rsid w:val="00CE541D"/>
    <w:rsid w:val="00CF0D85"/>
    <w:rsid w:val="00D01641"/>
    <w:rsid w:val="00D01775"/>
    <w:rsid w:val="00D02B2D"/>
    <w:rsid w:val="00D06117"/>
    <w:rsid w:val="00D13F1D"/>
    <w:rsid w:val="00D15526"/>
    <w:rsid w:val="00D162B4"/>
    <w:rsid w:val="00D16508"/>
    <w:rsid w:val="00D235EB"/>
    <w:rsid w:val="00D2512F"/>
    <w:rsid w:val="00D25BC1"/>
    <w:rsid w:val="00D31F7A"/>
    <w:rsid w:val="00D367F3"/>
    <w:rsid w:val="00D40960"/>
    <w:rsid w:val="00D4146C"/>
    <w:rsid w:val="00D41676"/>
    <w:rsid w:val="00D42EA5"/>
    <w:rsid w:val="00D448AE"/>
    <w:rsid w:val="00D4519D"/>
    <w:rsid w:val="00D50F01"/>
    <w:rsid w:val="00D5243B"/>
    <w:rsid w:val="00D52EB9"/>
    <w:rsid w:val="00D53C69"/>
    <w:rsid w:val="00D560AB"/>
    <w:rsid w:val="00D57EF1"/>
    <w:rsid w:val="00D7101A"/>
    <w:rsid w:val="00D74A0B"/>
    <w:rsid w:val="00D837C3"/>
    <w:rsid w:val="00D841D8"/>
    <w:rsid w:val="00D84237"/>
    <w:rsid w:val="00D8431D"/>
    <w:rsid w:val="00D97EED"/>
    <w:rsid w:val="00DA14E6"/>
    <w:rsid w:val="00DA2C23"/>
    <w:rsid w:val="00DA560D"/>
    <w:rsid w:val="00DA5FB7"/>
    <w:rsid w:val="00DA6CA8"/>
    <w:rsid w:val="00DB443E"/>
    <w:rsid w:val="00DB7257"/>
    <w:rsid w:val="00DB7F86"/>
    <w:rsid w:val="00DC0A25"/>
    <w:rsid w:val="00DC519B"/>
    <w:rsid w:val="00DD4260"/>
    <w:rsid w:val="00DD6F37"/>
    <w:rsid w:val="00DE08D3"/>
    <w:rsid w:val="00DE2515"/>
    <w:rsid w:val="00DE5B8C"/>
    <w:rsid w:val="00DE5E1E"/>
    <w:rsid w:val="00DE7DB0"/>
    <w:rsid w:val="00DF01E0"/>
    <w:rsid w:val="00DF365A"/>
    <w:rsid w:val="00DF4DEB"/>
    <w:rsid w:val="00DF74A8"/>
    <w:rsid w:val="00E1129F"/>
    <w:rsid w:val="00E119FA"/>
    <w:rsid w:val="00E11A3F"/>
    <w:rsid w:val="00E12FB0"/>
    <w:rsid w:val="00E13929"/>
    <w:rsid w:val="00E1560C"/>
    <w:rsid w:val="00E16E08"/>
    <w:rsid w:val="00E225ED"/>
    <w:rsid w:val="00E22B8E"/>
    <w:rsid w:val="00E22C0B"/>
    <w:rsid w:val="00E23A40"/>
    <w:rsid w:val="00E276AD"/>
    <w:rsid w:val="00E27E41"/>
    <w:rsid w:val="00E30B7F"/>
    <w:rsid w:val="00E33E08"/>
    <w:rsid w:val="00E34DED"/>
    <w:rsid w:val="00E35241"/>
    <w:rsid w:val="00E35C08"/>
    <w:rsid w:val="00E4592B"/>
    <w:rsid w:val="00E46153"/>
    <w:rsid w:val="00E469E0"/>
    <w:rsid w:val="00E502A3"/>
    <w:rsid w:val="00E51E96"/>
    <w:rsid w:val="00E52272"/>
    <w:rsid w:val="00E67C38"/>
    <w:rsid w:val="00E700E0"/>
    <w:rsid w:val="00E70817"/>
    <w:rsid w:val="00E81B4F"/>
    <w:rsid w:val="00E83CE1"/>
    <w:rsid w:val="00E866C1"/>
    <w:rsid w:val="00E90BC8"/>
    <w:rsid w:val="00E912C1"/>
    <w:rsid w:val="00E93E94"/>
    <w:rsid w:val="00E97D78"/>
    <w:rsid w:val="00EA3B56"/>
    <w:rsid w:val="00EA46C9"/>
    <w:rsid w:val="00EA47DD"/>
    <w:rsid w:val="00EA4E57"/>
    <w:rsid w:val="00EA632C"/>
    <w:rsid w:val="00EB0A43"/>
    <w:rsid w:val="00EB3B5B"/>
    <w:rsid w:val="00EB5C58"/>
    <w:rsid w:val="00EC1D3D"/>
    <w:rsid w:val="00EC1D5C"/>
    <w:rsid w:val="00EC6597"/>
    <w:rsid w:val="00EC7038"/>
    <w:rsid w:val="00ED09AC"/>
    <w:rsid w:val="00ED13EF"/>
    <w:rsid w:val="00ED23CF"/>
    <w:rsid w:val="00ED38DC"/>
    <w:rsid w:val="00ED5656"/>
    <w:rsid w:val="00EE043E"/>
    <w:rsid w:val="00EE2AA5"/>
    <w:rsid w:val="00EE5543"/>
    <w:rsid w:val="00EE5E03"/>
    <w:rsid w:val="00EF3F75"/>
    <w:rsid w:val="00EF4115"/>
    <w:rsid w:val="00EF73D1"/>
    <w:rsid w:val="00EF7A4C"/>
    <w:rsid w:val="00F0136B"/>
    <w:rsid w:val="00F0311D"/>
    <w:rsid w:val="00F0489C"/>
    <w:rsid w:val="00F07255"/>
    <w:rsid w:val="00F1068F"/>
    <w:rsid w:val="00F25B2C"/>
    <w:rsid w:val="00F26655"/>
    <w:rsid w:val="00F32639"/>
    <w:rsid w:val="00F32ABF"/>
    <w:rsid w:val="00F343B0"/>
    <w:rsid w:val="00F40977"/>
    <w:rsid w:val="00F40FFE"/>
    <w:rsid w:val="00F469CB"/>
    <w:rsid w:val="00F47BD9"/>
    <w:rsid w:val="00F54081"/>
    <w:rsid w:val="00F61250"/>
    <w:rsid w:val="00F70FE0"/>
    <w:rsid w:val="00F71236"/>
    <w:rsid w:val="00F72E1A"/>
    <w:rsid w:val="00F7355B"/>
    <w:rsid w:val="00F75147"/>
    <w:rsid w:val="00F75403"/>
    <w:rsid w:val="00F759DA"/>
    <w:rsid w:val="00F80B3B"/>
    <w:rsid w:val="00F8155D"/>
    <w:rsid w:val="00F8181A"/>
    <w:rsid w:val="00F84107"/>
    <w:rsid w:val="00F9203F"/>
    <w:rsid w:val="00F944D0"/>
    <w:rsid w:val="00F95425"/>
    <w:rsid w:val="00F95C1C"/>
    <w:rsid w:val="00F97666"/>
    <w:rsid w:val="00FA176F"/>
    <w:rsid w:val="00FA281C"/>
    <w:rsid w:val="00FA300D"/>
    <w:rsid w:val="00FB57DE"/>
    <w:rsid w:val="00FB7240"/>
    <w:rsid w:val="00FB74D8"/>
    <w:rsid w:val="00FC16F8"/>
    <w:rsid w:val="00FC18CD"/>
    <w:rsid w:val="00FC2212"/>
    <w:rsid w:val="00FC3125"/>
    <w:rsid w:val="00FC6B9B"/>
    <w:rsid w:val="00FD0310"/>
    <w:rsid w:val="00FD3F5C"/>
    <w:rsid w:val="00FD48A4"/>
    <w:rsid w:val="00FD7C2F"/>
    <w:rsid w:val="00FF01BB"/>
    <w:rsid w:val="00FF21B5"/>
    <w:rsid w:val="00FF247F"/>
    <w:rsid w:val="00FF2A1B"/>
    <w:rsid w:val="00FF31A5"/>
    <w:rsid w:val="00FF4CD0"/>
    <w:rsid w:val="4FDBB11D"/>
    <w:rsid w:val="633460D6"/>
    <w:rsid w:val="6FEF0B1D"/>
    <w:rsid w:val="7868F836"/>
  </w:rsids>
  <m:mathPr>
    <m:mathFont m:val="Cambria Math"/>
    <m:brkBin m:val="before"/>
    <m:brkBinSub m:val="--"/>
    <m:smallFrac m:val="0"/>
    <m:dispDef/>
    <m:lMargin m:val="0"/>
    <m:rMargin m:val="0"/>
    <m:defJc m:val="centerGroup"/>
    <m:wrapIndent m:val="1440"/>
    <m:intLim m:val="subSup"/>
    <m:naryLim m:val="undOvr"/>
  </m:mathPr>
  <w:themeFontLang w:val="fr-S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A95F8D"/>
  <w15:chartTrackingRefBased/>
  <w15:docId w15:val="{C75AFB08-4C04-40F1-AE18-A3F316F0F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fr-S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B10B8A"/>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aliases w:val="I..1,First Level Outline,Number Bullets,Ha,Bullet Styles para,Primus H 3,lp1,List Paragraph1,Use Case List Paragraph,YC Bulet,Figure_name,Equipment,Numbered Indented Text,List Paragraph Char Char Char,List Paragraph Char Char,kepala"/>
    <w:basedOn w:val="Normal"/>
    <w:link w:val="ParagraphedelisteCar"/>
    <w:uiPriority w:val="34"/>
    <w:qFormat/>
    <w:rsid w:val="00BA5F93"/>
    <w:pPr>
      <w:ind w:left="720"/>
      <w:contextualSpacing/>
    </w:pPr>
  </w:style>
  <w:style w:type="character" w:styleId="Marquedecommentaire">
    <w:name w:val="annotation reference"/>
    <w:basedOn w:val="Policepardfaut"/>
    <w:uiPriority w:val="99"/>
    <w:semiHidden/>
    <w:unhideWhenUsed/>
    <w:rsid w:val="005926A7"/>
    <w:rPr>
      <w:sz w:val="16"/>
      <w:szCs w:val="16"/>
    </w:rPr>
  </w:style>
  <w:style w:type="paragraph" w:styleId="Commentaire">
    <w:name w:val="annotation text"/>
    <w:basedOn w:val="Normal"/>
    <w:link w:val="CommentaireCar"/>
    <w:uiPriority w:val="99"/>
    <w:unhideWhenUsed/>
    <w:rsid w:val="005926A7"/>
    <w:pPr>
      <w:spacing w:line="240" w:lineRule="auto"/>
    </w:pPr>
    <w:rPr>
      <w:sz w:val="20"/>
      <w:szCs w:val="20"/>
    </w:rPr>
  </w:style>
  <w:style w:type="character" w:customStyle="1" w:styleId="CommentaireCar">
    <w:name w:val="Commentaire Car"/>
    <w:basedOn w:val="Policepardfaut"/>
    <w:link w:val="Commentaire"/>
    <w:uiPriority w:val="99"/>
    <w:rsid w:val="005926A7"/>
    <w:rPr>
      <w:sz w:val="20"/>
      <w:szCs w:val="20"/>
    </w:rPr>
  </w:style>
  <w:style w:type="paragraph" w:styleId="Objetducommentaire">
    <w:name w:val="annotation subject"/>
    <w:basedOn w:val="Commentaire"/>
    <w:next w:val="Commentaire"/>
    <w:link w:val="ObjetducommentaireCar"/>
    <w:uiPriority w:val="99"/>
    <w:semiHidden/>
    <w:unhideWhenUsed/>
    <w:rsid w:val="005926A7"/>
    <w:rPr>
      <w:b/>
      <w:bCs/>
    </w:rPr>
  </w:style>
  <w:style w:type="character" w:customStyle="1" w:styleId="ObjetducommentaireCar">
    <w:name w:val="Objet du commentaire Car"/>
    <w:basedOn w:val="CommentaireCar"/>
    <w:link w:val="Objetducommentaire"/>
    <w:uiPriority w:val="99"/>
    <w:semiHidden/>
    <w:rsid w:val="005926A7"/>
    <w:rPr>
      <w:b/>
      <w:bCs/>
      <w:sz w:val="20"/>
      <w:szCs w:val="20"/>
    </w:rPr>
  </w:style>
  <w:style w:type="paragraph" w:styleId="Rvision">
    <w:name w:val="Revision"/>
    <w:hidden/>
    <w:uiPriority w:val="99"/>
    <w:semiHidden/>
    <w:rsid w:val="00D42EA5"/>
    <w:pPr>
      <w:spacing w:after="0" w:line="240" w:lineRule="auto"/>
    </w:pPr>
  </w:style>
  <w:style w:type="paragraph" w:styleId="Notedebasdepage">
    <w:name w:val="footnote text"/>
    <w:basedOn w:val="Normal"/>
    <w:link w:val="NotedebasdepageCar"/>
    <w:uiPriority w:val="99"/>
    <w:semiHidden/>
    <w:unhideWhenUsed/>
    <w:rsid w:val="00B94BA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94BA4"/>
    <w:rPr>
      <w:sz w:val="20"/>
      <w:szCs w:val="20"/>
    </w:rPr>
  </w:style>
  <w:style w:type="character" w:styleId="Appelnotedebasdep">
    <w:name w:val="footnote reference"/>
    <w:basedOn w:val="Policepardfaut"/>
    <w:uiPriority w:val="99"/>
    <w:semiHidden/>
    <w:unhideWhenUsed/>
    <w:rsid w:val="00B94BA4"/>
    <w:rPr>
      <w:vertAlign w:val="superscript"/>
    </w:rPr>
  </w:style>
  <w:style w:type="paragraph" w:styleId="En-tte">
    <w:name w:val="header"/>
    <w:basedOn w:val="Normal"/>
    <w:link w:val="En-tteCar"/>
    <w:uiPriority w:val="99"/>
    <w:unhideWhenUsed/>
    <w:rsid w:val="00E16E08"/>
    <w:pPr>
      <w:tabs>
        <w:tab w:val="center" w:pos="4513"/>
        <w:tab w:val="right" w:pos="9026"/>
      </w:tabs>
      <w:spacing w:after="0" w:line="240" w:lineRule="auto"/>
    </w:pPr>
  </w:style>
  <w:style w:type="character" w:customStyle="1" w:styleId="En-tteCar">
    <w:name w:val="En-tête Car"/>
    <w:basedOn w:val="Policepardfaut"/>
    <w:link w:val="En-tte"/>
    <w:uiPriority w:val="99"/>
    <w:rsid w:val="00E16E08"/>
  </w:style>
  <w:style w:type="paragraph" w:styleId="Pieddepage">
    <w:name w:val="footer"/>
    <w:basedOn w:val="Normal"/>
    <w:link w:val="PieddepageCar"/>
    <w:uiPriority w:val="99"/>
    <w:unhideWhenUsed/>
    <w:rsid w:val="00E16E08"/>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E16E08"/>
  </w:style>
  <w:style w:type="paragraph" w:customStyle="1" w:styleId="pf0">
    <w:name w:val="pf0"/>
    <w:basedOn w:val="Normal"/>
    <w:rsid w:val="00E22C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Policepardfaut"/>
    <w:rsid w:val="00E22C0B"/>
    <w:rPr>
      <w:rFonts w:ascii="Segoe UI" w:hAnsi="Segoe UI" w:cs="Segoe UI" w:hint="default"/>
      <w:sz w:val="18"/>
      <w:szCs w:val="18"/>
    </w:rPr>
  </w:style>
  <w:style w:type="character" w:customStyle="1" w:styleId="ParagraphedelisteCar">
    <w:name w:val="Paragraphe de liste Car"/>
    <w:aliases w:val="I..1 Car,First Level Outline Car,Number Bullets Car,Ha Car,Bullet Styles para Car,Primus H 3 Car,lp1 Car,List Paragraph1 Car,Use Case List Paragraph Car,YC Bulet Car,Figure_name Car,Equipment Car,Numbered Indented Text Car"/>
    <w:link w:val="Paragraphedeliste"/>
    <w:uiPriority w:val="34"/>
    <w:qFormat/>
    <w:rsid w:val="00B81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729094">
      <w:bodyDiv w:val="1"/>
      <w:marLeft w:val="0"/>
      <w:marRight w:val="0"/>
      <w:marTop w:val="0"/>
      <w:marBottom w:val="0"/>
      <w:divBdr>
        <w:top w:val="none" w:sz="0" w:space="0" w:color="auto"/>
        <w:left w:val="none" w:sz="0" w:space="0" w:color="auto"/>
        <w:bottom w:val="none" w:sz="0" w:space="0" w:color="auto"/>
        <w:right w:val="none" w:sz="0" w:space="0" w:color="auto"/>
      </w:divBdr>
    </w:div>
    <w:div w:id="779565135">
      <w:bodyDiv w:val="1"/>
      <w:marLeft w:val="0"/>
      <w:marRight w:val="0"/>
      <w:marTop w:val="0"/>
      <w:marBottom w:val="0"/>
      <w:divBdr>
        <w:top w:val="none" w:sz="0" w:space="0" w:color="auto"/>
        <w:left w:val="none" w:sz="0" w:space="0" w:color="auto"/>
        <w:bottom w:val="none" w:sz="0" w:space="0" w:color="auto"/>
        <w:right w:val="none" w:sz="0" w:space="0" w:color="auto"/>
      </w:divBdr>
    </w:div>
    <w:div w:id="1177769151">
      <w:bodyDiv w:val="1"/>
      <w:marLeft w:val="0"/>
      <w:marRight w:val="0"/>
      <w:marTop w:val="0"/>
      <w:marBottom w:val="0"/>
      <w:divBdr>
        <w:top w:val="none" w:sz="0" w:space="0" w:color="auto"/>
        <w:left w:val="none" w:sz="0" w:space="0" w:color="auto"/>
        <w:bottom w:val="none" w:sz="0" w:space="0" w:color="auto"/>
        <w:right w:val="none" w:sz="0" w:space="0" w:color="auto"/>
      </w:divBdr>
    </w:div>
    <w:div w:id="199578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BE5B2-ED82-42D2-AD88-788DF25B3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1434</Words>
  <Characters>7891</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Oumar Mamadou Dieng(OC/MEEA-MME)</dc:creator>
  <cp:keywords/>
  <dc:description/>
  <cp:lastModifiedBy>Ndèye Awa  FAYE (DO/PROC-PS)</cp:lastModifiedBy>
  <cp:revision>2</cp:revision>
  <dcterms:created xsi:type="dcterms:W3CDTF">2023-01-24T11:54:00Z</dcterms:created>
  <dcterms:modified xsi:type="dcterms:W3CDTF">2023-01-24T11:54:00Z</dcterms:modified>
</cp:coreProperties>
</file>